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B2" w:rsidRPr="004C7405" w:rsidRDefault="00EF0DB2" w:rsidP="00EF0DB2">
      <w:pPr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 w:rsidRPr="004C7405">
        <w:rPr>
          <w:rFonts w:ascii="Times New Roman" w:hAnsi="Times New Roman"/>
          <w:b/>
          <w:sz w:val="32"/>
          <w:szCs w:val="32"/>
        </w:rPr>
        <w:t>АДМИНИСТРАЦИЯ ГОРОДСКОГО ПОСЕЛЕНИЯ «ЧЕРНЫШЕВСКОЕ»</w:t>
      </w:r>
    </w:p>
    <w:p w:rsidR="00EF0DB2" w:rsidRPr="004C7405" w:rsidRDefault="00EF0DB2" w:rsidP="00EF0DB2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C7405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4C7405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EF0DB2" w:rsidRDefault="00EF0DB2" w:rsidP="00EF0DB2">
      <w:pPr>
        <w:jc w:val="center"/>
        <w:rPr>
          <w:rFonts w:ascii="Times New Roman" w:hAnsi="Times New Roman"/>
          <w:sz w:val="28"/>
          <w:szCs w:val="28"/>
        </w:rPr>
      </w:pPr>
    </w:p>
    <w:p w:rsidR="00EF0DB2" w:rsidRDefault="00EF0DB2" w:rsidP="00EF0DB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05 июня 2020 года                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Чернышевск                                   № 169</w:t>
      </w:r>
    </w:p>
    <w:p w:rsidR="00EF0DB2" w:rsidRDefault="00EF0DB2" w:rsidP="00EF0DB2">
      <w:pPr>
        <w:jc w:val="center"/>
        <w:rPr>
          <w:rFonts w:ascii="Times New Roman" w:hAnsi="Times New Roman"/>
          <w:sz w:val="28"/>
          <w:szCs w:val="28"/>
        </w:rPr>
      </w:pPr>
    </w:p>
    <w:p w:rsidR="00EF0DB2" w:rsidRDefault="00EF0DB2" w:rsidP="00EF0DB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0E628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Об утверждении Порядка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формирова</w:t>
      </w:r>
      <w:r w:rsidRPr="000E628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ния</w:t>
      </w:r>
      <w:r w:rsidR="00F2132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, </w:t>
      </w:r>
      <w:r w:rsidRPr="000E628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ведения</w:t>
      </w:r>
      <w:r w:rsidR="00F2132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и утверждения </w:t>
      </w:r>
      <w:r w:rsidRPr="000E628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плана финансово-хозяйственной деятельности бюджетных учреждений, находящихся в ведении городского поселения «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»</w:t>
      </w:r>
    </w:p>
    <w:p w:rsidR="00EF0DB2" w:rsidRPr="00EF0DB2" w:rsidRDefault="00EF0DB2" w:rsidP="00EF0DB2">
      <w:pPr>
        <w:pStyle w:val="aa"/>
        <w:shd w:val="clear" w:color="auto" w:fill="F9F9F7"/>
        <w:ind w:firstLine="706"/>
        <w:jc w:val="both"/>
        <w:rPr>
          <w:color w:val="000000"/>
          <w:sz w:val="28"/>
          <w:szCs w:val="28"/>
        </w:rPr>
      </w:pPr>
      <w:proofErr w:type="gramStart"/>
      <w:r w:rsidRPr="00EF0DB2">
        <w:rPr>
          <w:color w:val="000000"/>
          <w:sz w:val="28"/>
          <w:szCs w:val="28"/>
        </w:rPr>
        <w:t>В соответствии со статьей 158 Бюджетного Кодекса Российской Федерации, Федеральным законом от 8 мая 2010 года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</w:t>
      </w:r>
      <w:proofErr w:type="spellStart"/>
      <w:r w:rsidRPr="00EF0DB2">
        <w:rPr>
          <w:color w:val="000000"/>
          <w:sz w:val="28"/>
          <w:szCs w:val="28"/>
        </w:rPr>
        <w:t>муни-ципальных</w:t>
      </w:r>
      <w:proofErr w:type="spellEnd"/>
      <w:r w:rsidRPr="00EF0DB2">
        <w:rPr>
          <w:color w:val="000000"/>
          <w:sz w:val="28"/>
          <w:szCs w:val="28"/>
        </w:rPr>
        <w:t>) учреждений», приказом Министерства фи</w:t>
      </w:r>
      <w:r w:rsidR="00A40F85">
        <w:rPr>
          <w:color w:val="000000"/>
          <w:sz w:val="28"/>
          <w:szCs w:val="28"/>
        </w:rPr>
        <w:t>нансов Российской Федерации от 31</w:t>
      </w:r>
      <w:r w:rsidRPr="00EF0DB2">
        <w:rPr>
          <w:color w:val="000000"/>
          <w:sz w:val="28"/>
          <w:szCs w:val="28"/>
        </w:rPr>
        <w:t xml:space="preserve"> </w:t>
      </w:r>
      <w:r w:rsidR="00A40F85">
        <w:rPr>
          <w:color w:val="000000"/>
          <w:sz w:val="28"/>
          <w:szCs w:val="28"/>
        </w:rPr>
        <w:t xml:space="preserve">августа </w:t>
      </w:r>
      <w:r w:rsidRPr="00EF0DB2">
        <w:rPr>
          <w:color w:val="000000"/>
          <w:sz w:val="28"/>
          <w:szCs w:val="28"/>
        </w:rPr>
        <w:t xml:space="preserve"> 201</w:t>
      </w:r>
      <w:r w:rsidR="00A40F85">
        <w:rPr>
          <w:color w:val="000000"/>
          <w:sz w:val="28"/>
          <w:szCs w:val="28"/>
        </w:rPr>
        <w:t>8</w:t>
      </w:r>
      <w:r w:rsidRPr="00EF0DB2">
        <w:rPr>
          <w:color w:val="000000"/>
          <w:sz w:val="28"/>
          <w:szCs w:val="28"/>
        </w:rPr>
        <w:t xml:space="preserve"> г. № </w:t>
      </w:r>
      <w:r w:rsidR="00A40F85">
        <w:rPr>
          <w:color w:val="000000"/>
          <w:sz w:val="28"/>
          <w:szCs w:val="28"/>
        </w:rPr>
        <w:t xml:space="preserve"> 1</w:t>
      </w:r>
      <w:r w:rsidRPr="00EF0DB2">
        <w:rPr>
          <w:color w:val="000000"/>
          <w:sz w:val="28"/>
          <w:szCs w:val="28"/>
        </w:rPr>
        <w:t>8</w:t>
      </w:r>
      <w:r w:rsidR="00A40F85">
        <w:rPr>
          <w:color w:val="000000"/>
          <w:sz w:val="28"/>
          <w:szCs w:val="28"/>
        </w:rPr>
        <w:t>6</w:t>
      </w:r>
      <w:r w:rsidRPr="00EF0DB2">
        <w:rPr>
          <w:color w:val="000000"/>
          <w:sz w:val="28"/>
          <w:szCs w:val="28"/>
        </w:rPr>
        <w:t>н «О требованиях к</w:t>
      </w:r>
      <w:r w:rsidR="00A40F85">
        <w:rPr>
          <w:color w:val="000000"/>
          <w:sz w:val="28"/>
          <w:szCs w:val="28"/>
        </w:rPr>
        <w:t xml:space="preserve"> составлению и утверждению</w:t>
      </w:r>
      <w:r w:rsidRPr="00EF0DB2">
        <w:rPr>
          <w:color w:val="000000"/>
          <w:sz w:val="28"/>
          <w:szCs w:val="28"/>
        </w:rPr>
        <w:t xml:space="preserve"> план</w:t>
      </w:r>
      <w:r w:rsidR="00A40F85">
        <w:rPr>
          <w:color w:val="000000"/>
          <w:sz w:val="28"/>
          <w:szCs w:val="28"/>
        </w:rPr>
        <w:t>а</w:t>
      </w:r>
      <w:r w:rsidRPr="00EF0DB2">
        <w:rPr>
          <w:color w:val="000000"/>
          <w:sz w:val="28"/>
          <w:szCs w:val="28"/>
        </w:rPr>
        <w:t xml:space="preserve"> финансово-хозяйственной деятельности государственного (муниципального) учреждения» </w:t>
      </w:r>
      <w:proofErr w:type="gramEnd"/>
    </w:p>
    <w:p w:rsidR="00EF0DB2" w:rsidRDefault="00EF0DB2" w:rsidP="00F21327">
      <w:pPr>
        <w:pStyle w:val="aa"/>
        <w:shd w:val="clear" w:color="auto" w:fill="F9F9F7"/>
        <w:jc w:val="center"/>
        <w:rPr>
          <w:b/>
          <w:bCs/>
          <w:color w:val="000000"/>
          <w:sz w:val="28"/>
          <w:szCs w:val="28"/>
        </w:rPr>
      </w:pPr>
      <w:r w:rsidRPr="00F21327">
        <w:rPr>
          <w:b/>
          <w:bCs/>
          <w:color w:val="000000"/>
          <w:sz w:val="28"/>
          <w:szCs w:val="28"/>
        </w:rPr>
        <w:t>ПРИКАЗЫВАЮ:</w:t>
      </w:r>
    </w:p>
    <w:p w:rsidR="00F500D0" w:rsidRPr="00F500D0" w:rsidRDefault="00F21327" w:rsidP="00F21327">
      <w:pPr>
        <w:pStyle w:val="aa"/>
        <w:shd w:val="clear" w:color="auto" w:fill="F9F9F7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F21327">
        <w:rPr>
          <w:bCs/>
          <w:color w:val="000000"/>
          <w:sz w:val="28"/>
          <w:szCs w:val="28"/>
        </w:rPr>
        <w:t xml:space="preserve">          1. Утвердить </w:t>
      </w:r>
      <w:r>
        <w:rPr>
          <w:bCs/>
          <w:color w:val="000000"/>
          <w:sz w:val="28"/>
          <w:szCs w:val="28"/>
        </w:rPr>
        <w:t xml:space="preserve"> Порядок формирования, ведения и утверждения плана финансово-хозяйственной деятельности бюджетных учреждений, находящихся в ведении городского поселения «</w:t>
      </w:r>
      <w:proofErr w:type="spellStart"/>
      <w:r>
        <w:rPr>
          <w:bCs/>
          <w:color w:val="000000"/>
          <w:sz w:val="28"/>
          <w:szCs w:val="28"/>
        </w:rPr>
        <w:t>Чернышевское</w:t>
      </w:r>
      <w:proofErr w:type="spellEnd"/>
      <w:r>
        <w:rPr>
          <w:bCs/>
          <w:color w:val="000000"/>
          <w:sz w:val="28"/>
          <w:szCs w:val="28"/>
        </w:rPr>
        <w:t xml:space="preserve">». </w:t>
      </w:r>
    </w:p>
    <w:p w:rsidR="00F21327" w:rsidRPr="00225A46" w:rsidRDefault="00F21327" w:rsidP="00F500D0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2. </w:t>
      </w:r>
      <w:proofErr w:type="gramStart"/>
      <w:r w:rsidRPr="00225A46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225A46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местителя Главы по финансово-экономическим вопросам (Леонтьева А.Р.)</w:t>
      </w:r>
      <w:r w:rsidRPr="00225A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21327" w:rsidRPr="00F21327" w:rsidRDefault="00F21327" w:rsidP="00F500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A40F85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3. </w:t>
      </w:r>
      <w:r w:rsidRPr="00F2132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</w:t>
      </w:r>
      <w:r w:rsidR="00A40F85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</w:t>
      </w:r>
      <w:r w:rsidRPr="00F21327">
        <w:rPr>
          <w:rFonts w:ascii="Times New Roman" w:eastAsia="Times New Roman" w:hAnsi="Times New Roman"/>
          <w:sz w:val="28"/>
          <w:szCs w:val="28"/>
          <w:lang w:eastAsia="ru-RU"/>
        </w:rPr>
        <w:t xml:space="preserve"> опубликовать, обнародовать на стенде «Муниципальный вестник» в администрации городского поселения «</w:t>
      </w:r>
      <w:proofErr w:type="spellStart"/>
      <w:r w:rsidRPr="00F21327"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 w:rsidRPr="00F21327">
        <w:rPr>
          <w:rFonts w:ascii="Times New Roman" w:eastAsia="Times New Roman" w:hAnsi="Times New Roman"/>
          <w:sz w:val="28"/>
          <w:szCs w:val="28"/>
          <w:lang w:eastAsia="ru-RU"/>
        </w:rPr>
        <w:t>», в телекоммуникационной сети «Интернет» на официальном сайте администрации городского поселения «</w:t>
      </w:r>
      <w:proofErr w:type="spellStart"/>
      <w:r w:rsidRPr="00F21327">
        <w:rPr>
          <w:rFonts w:ascii="Times New Roman" w:eastAsia="Times New Roman" w:hAnsi="Times New Roman"/>
          <w:sz w:val="28"/>
          <w:szCs w:val="28"/>
          <w:lang w:eastAsia="ru-RU"/>
        </w:rPr>
        <w:t>Чернышевское</w:t>
      </w:r>
      <w:proofErr w:type="spellEnd"/>
      <w:r w:rsidRPr="00F21327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hyperlink r:id="rId6" w:history="1">
        <w:r w:rsidRPr="00F21327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www.чернышевск-администрация.рф</w:t>
        </w:r>
      </w:hyperlink>
      <w:r w:rsidRPr="00F2132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21327" w:rsidRPr="00F500D0" w:rsidRDefault="00F500D0" w:rsidP="00F500D0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4. </w:t>
      </w:r>
      <w:r w:rsidR="00F21327" w:rsidRPr="00F500D0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</w:t>
      </w:r>
      <w:r w:rsidR="00A40F85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F21327" w:rsidRPr="00F500D0">
        <w:rPr>
          <w:rFonts w:ascii="Times New Roman" w:eastAsia="Times New Roman" w:hAnsi="Times New Roman"/>
          <w:sz w:val="28"/>
          <w:szCs w:val="28"/>
          <w:lang w:eastAsia="ru-RU"/>
        </w:rPr>
        <w:t>остановление вступает в силу с момента его подписания. </w:t>
      </w:r>
    </w:p>
    <w:p w:rsidR="00F21327" w:rsidRPr="00225A46" w:rsidRDefault="00F21327" w:rsidP="00F500D0">
      <w:pPr>
        <w:spacing w:before="100" w:beforeAutospacing="1"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F21327" w:rsidRPr="000E628F" w:rsidRDefault="00F21327" w:rsidP="00F21327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F21327" w:rsidRDefault="00F21327" w:rsidP="00F2132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городского поселения</w:t>
      </w:r>
    </w:p>
    <w:p w:rsidR="00F21327" w:rsidRDefault="00F21327" w:rsidP="00F2132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/>
          <w:sz w:val="28"/>
          <w:szCs w:val="28"/>
        </w:rPr>
        <w:t>»                                                                        Е.И. Шилова</w:t>
      </w:r>
    </w:p>
    <w:p w:rsidR="00F21327" w:rsidRDefault="00F21327" w:rsidP="00F21327"/>
    <w:p w:rsidR="00F21327" w:rsidRDefault="00F21327" w:rsidP="00F21327"/>
    <w:p w:rsidR="00F500D0" w:rsidRDefault="00F500D0" w:rsidP="00F500D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 w:rsidRPr="00A71B23">
        <w:rPr>
          <w:rFonts w:ascii="Times New Roman" w:hAnsi="Times New Roman"/>
          <w:sz w:val="24"/>
          <w:szCs w:val="24"/>
        </w:rPr>
        <w:lastRenderedPageBreak/>
        <w:t>Утвержден</w:t>
      </w:r>
      <w:proofErr w:type="gramEnd"/>
      <w:r w:rsidRPr="00A71B23">
        <w:rPr>
          <w:rFonts w:ascii="Times New Roman" w:hAnsi="Times New Roman"/>
          <w:sz w:val="24"/>
          <w:szCs w:val="24"/>
        </w:rPr>
        <w:t xml:space="preserve">  постановлением</w:t>
      </w:r>
      <w:r>
        <w:rPr>
          <w:rFonts w:ascii="Times New Roman" w:hAnsi="Times New Roman"/>
          <w:sz w:val="24"/>
          <w:szCs w:val="24"/>
        </w:rPr>
        <w:t xml:space="preserve"> администрации </w:t>
      </w:r>
    </w:p>
    <w:p w:rsidR="00F500D0" w:rsidRDefault="00F500D0" w:rsidP="00F500D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поселения  «</w:t>
      </w:r>
      <w:proofErr w:type="spellStart"/>
      <w:r>
        <w:rPr>
          <w:rFonts w:ascii="Times New Roman" w:hAnsi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F500D0" w:rsidRDefault="00F500D0" w:rsidP="00F500D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05</w:t>
      </w:r>
      <w:r w:rsidR="004440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июня 2020 года № 169</w:t>
      </w:r>
    </w:p>
    <w:p w:rsidR="00F500D0" w:rsidRDefault="00F500D0" w:rsidP="00F500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00D0" w:rsidRDefault="00F500D0" w:rsidP="00F500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00D0" w:rsidRDefault="00F500D0" w:rsidP="00F500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00D0" w:rsidRDefault="00F500D0" w:rsidP="00F500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00D0" w:rsidRDefault="00F500D0" w:rsidP="00F500D0">
      <w:pPr>
        <w:pStyle w:val="aa"/>
        <w:shd w:val="clear" w:color="auto" w:fill="F9F9F7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0E628F">
        <w:rPr>
          <w:bCs/>
          <w:kern w:val="36"/>
          <w:sz w:val="28"/>
          <w:szCs w:val="28"/>
        </w:rPr>
        <w:t>Поряд</w:t>
      </w:r>
      <w:r>
        <w:rPr>
          <w:bCs/>
          <w:kern w:val="36"/>
          <w:sz w:val="28"/>
          <w:szCs w:val="28"/>
        </w:rPr>
        <w:t>о</w:t>
      </w:r>
      <w:r w:rsidRPr="000E628F">
        <w:rPr>
          <w:bCs/>
          <w:kern w:val="36"/>
          <w:sz w:val="28"/>
          <w:szCs w:val="28"/>
        </w:rPr>
        <w:t xml:space="preserve">к </w:t>
      </w:r>
      <w:r>
        <w:rPr>
          <w:bCs/>
          <w:color w:val="000000"/>
          <w:sz w:val="28"/>
          <w:szCs w:val="28"/>
        </w:rPr>
        <w:t>формирования, ведения и утверждения плана финансово-хозяйственной деятельности бюджетных учреждений, находящихся в ведении городского поселения «</w:t>
      </w:r>
      <w:proofErr w:type="spellStart"/>
      <w:r>
        <w:rPr>
          <w:bCs/>
          <w:color w:val="000000"/>
          <w:sz w:val="28"/>
          <w:szCs w:val="28"/>
        </w:rPr>
        <w:t>Чернышевское</w:t>
      </w:r>
      <w:proofErr w:type="spellEnd"/>
      <w:r>
        <w:rPr>
          <w:bCs/>
          <w:color w:val="000000"/>
          <w:sz w:val="28"/>
          <w:szCs w:val="28"/>
        </w:rPr>
        <w:t>».</w:t>
      </w:r>
    </w:p>
    <w:p w:rsidR="00F500D0" w:rsidRDefault="00F500D0" w:rsidP="00F500D0">
      <w:pPr>
        <w:pStyle w:val="aa"/>
        <w:shd w:val="clear" w:color="auto" w:fill="F9F9F7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F500D0" w:rsidRPr="00F500D0" w:rsidRDefault="00F500D0" w:rsidP="00F500D0">
      <w:pPr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color w:val="4C4C4C"/>
          <w:sz w:val="28"/>
          <w:szCs w:val="28"/>
          <w:lang w:eastAsia="ru-RU"/>
        </w:rPr>
      </w:pPr>
      <w:r w:rsidRPr="00F500D0">
        <w:rPr>
          <w:rFonts w:ascii="Times New Roman" w:eastAsia="Times New Roman" w:hAnsi="Times New Roman"/>
          <w:b/>
          <w:color w:val="4C4C4C"/>
          <w:sz w:val="28"/>
          <w:szCs w:val="28"/>
          <w:lang w:eastAsia="ru-RU"/>
        </w:rPr>
        <w:t>I. Общие положения</w:t>
      </w:r>
    </w:p>
    <w:p w:rsidR="00F65670" w:rsidRDefault="00F500D0" w:rsidP="00F500D0">
      <w:pPr>
        <w:spacing w:after="0" w:line="315" w:lineRule="atLeast"/>
        <w:jc w:val="both"/>
        <w:textAlignment w:val="baseline"/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     </w:t>
      </w:r>
      <w:proofErr w:type="gramStart"/>
      <w:r w:rsidRPr="00F500D0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>1</w:t>
      </w:r>
      <w:r w:rsidR="00F65670" w:rsidRPr="00F65670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="00F65670" w:rsidRPr="00F6567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Настоящий Порядок разработан в соответствии с Требованиями к составлению и утверждению плана финансово-хозяйственной деятельности государственного учреждения, утвержденными </w:t>
      </w:r>
      <w:hyperlink r:id="rId7" w:history="1">
        <w:r w:rsidR="00F65670" w:rsidRPr="00F65670">
          <w:rPr>
            <w:rFonts w:ascii="Times New Roman" w:hAnsi="Times New Roman"/>
            <w:color w:val="00466E"/>
            <w:spacing w:val="2"/>
            <w:sz w:val="28"/>
            <w:szCs w:val="28"/>
            <w:u w:val="single"/>
            <w:shd w:val="clear" w:color="auto" w:fill="FFFFFF"/>
          </w:rPr>
          <w:t>приказом Министерства финансов Российской Федерации от 31 августа 2018 года N 186н</w:t>
        </w:r>
      </w:hyperlink>
      <w:r w:rsidR="00F65670" w:rsidRPr="00F6567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 (далее - Приказ 186н), и определяет правила составления </w:t>
      </w:r>
      <w:r w:rsidR="00F6567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муниципальны</w:t>
      </w:r>
      <w:r w:rsidR="00F65670" w:rsidRPr="00F6567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ми бюджетными учреждениями </w:t>
      </w:r>
      <w:r w:rsidR="00F6567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городского поселения «</w:t>
      </w:r>
      <w:proofErr w:type="spellStart"/>
      <w:r w:rsidR="00F6567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Чернышевское</w:t>
      </w:r>
      <w:proofErr w:type="spellEnd"/>
      <w:r w:rsidR="00F6567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»</w:t>
      </w:r>
      <w:r w:rsidR="00F65670" w:rsidRPr="00F6567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(далее соответственно - бюджетное учреждение</w:t>
      </w:r>
      <w:r w:rsidR="00F6567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)</w:t>
      </w:r>
      <w:r w:rsidR="00F65670" w:rsidRPr="00F6567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в соответствии с </w:t>
      </w:r>
      <w:r w:rsidR="00F6567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муниципаль</w:t>
      </w:r>
      <w:r w:rsidR="00F65670" w:rsidRPr="00F6567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ным заданием на оказание </w:t>
      </w:r>
      <w:r w:rsidR="00F6567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муниципальных</w:t>
      </w:r>
      <w:r w:rsidR="00F65670" w:rsidRPr="00F6567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услуг (выполнение работ), утвержденным учреждению</w:t>
      </w:r>
      <w:r w:rsidR="0044401B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.</w:t>
      </w:r>
      <w:r w:rsidR="00F65670" w:rsidRPr="00F65670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proofErr w:type="gramEnd"/>
    </w:p>
    <w:p w:rsidR="004060A3" w:rsidRDefault="004060A3" w:rsidP="00F500D0">
      <w:pPr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z w:val="28"/>
          <w:szCs w:val="28"/>
          <w:lang w:eastAsia="ru-RU"/>
        </w:rPr>
      </w:pPr>
    </w:p>
    <w:p w:rsidR="00F500D0" w:rsidRPr="00F500D0" w:rsidRDefault="00F500D0" w:rsidP="00F500D0">
      <w:pPr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 </w:t>
      </w:r>
      <w:r w:rsidR="004060A3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  1.</w:t>
      </w:r>
      <w:r w:rsidRPr="00F500D0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2. План составляется на финансовый год в случае, если </w:t>
      </w:r>
      <w:r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решение </w:t>
      </w:r>
      <w:r w:rsidRPr="00F500D0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 о  бюджете утверждается на один финансовый год, либо на финансовый год и плановый период, если закон о бюджете утверждается на очередной фин</w:t>
      </w:r>
      <w:r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>ансовый год и плановый период.</w:t>
      </w:r>
      <w:r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br/>
      </w:r>
    </w:p>
    <w:p w:rsidR="00F500D0" w:rsidRPr="00F500D0" w:rsidRDefault="00F500D0" w:rsidP="00F500D0">
      <w:pPr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color w:val="4C4C4C"/>
          <w:sz w:val="28"/>
          <w:szCs w:val="28"/>
          <w:lang w:eastAsia="ru-RU"/>
        </w:rPr>
      </w:pPr>
      <w:r w:rsidRPr="00F500D0">
        <w:rPr>
          <w:rFonts w:ascii="Times New Roman" w:eastAsia="Times New Roman" w:hAnsi="Times New Roman"/>
          <w:b/>
          <w:color w:val="4C4C4C"/>
          <w:sz w:val="28"/>
          <w:szCs w:val="28"/>
          <w:lang w:eastAsia="ru-RU"/>
        </w:rPr>
        <w:t>II. Порядок составления Плана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 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2.1. </w:t>
      </w:r>
      <w:proofErr w:type="gramStart"/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План составляется учреждением на этапе формирования проекта  бюджета</w:t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городского поселения «</w:t>
      </w:r>
      <w:proofErr w:type="spellStart"/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»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на очередной финансовый год и плановый период по кассовому методу в рублях с точностью до двух знаков после запятой по форме согласно приложению к настоящему Порядку в течение пяти рабочих дней со дня доведения до учреждения информации о выделении планируемых объемов средств  бюджета</w:t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городского поселения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на очередной финансовый год</w:t>
      </w:r>
      <w:proofErr w:type="gramEnd"/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и плановый период.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2.2. В Плане указываются: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 -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цели деятельности учреждения в соответствии с федеральными законами, законами </w:t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Забайкальского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края, иными нормативными правовыми актами и </w:t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положением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учреждения;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lastRenderedPageBreak/>
        <w:br/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-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виды деятельности учреждения, относящиеся к его основным видам деятельности в соответствии с </w:t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положением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учреждения;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-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перечень услуг (работ), относящихся в соответствии с положением  к основны</w:t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м видам деятельности учреждения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, предоставление которых для физических и юридических лиц осуществляется, в том числе, за плату;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-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общая балансовая стоимость недвижимого имущества, находящегося в собственности </w:t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городского поселения «</w:t>
      </w:r>
      <w:proofErr w:type="spellStart"/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»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, на дату составления Плана (в разрезе стоимости имущества, закрепленного собственником имущества за учреждением на праве оперативного управления; приобретенного учреждением за счет выделенных собственником имущества учреждения средств; приобретенного учреждением  за счет доходов, полученных от иной приносящей доход деятельности);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-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общая балансовая стоимость движимого имущества, находящегося в собственности </w:t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городского поселения «</w:t>
      </w:r>
      <w:proofErr w:type="spellStart"/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»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, на дату составления Плана, в том числе балансовая стоимость особо ценного движимого имущества;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-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показатели финансового состоян</w:t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ия учреждения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включающие показатели о нефинансовых и финансовых активах, обязательствах, принятых на последнюю отчетную дату, предшествующую дате составления Плана;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- 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показатели по пос</w:t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туплениям и выплатам учреждения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;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-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показатели выплат по расходам на закупку т</w:t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оваров, работ, услуг учреждения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;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-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сведения о средствах, поступающих во вр</w:t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еменное распоряжение учреждения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;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  <w:t>справочная информация;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  <w:t xml:space="preserve">иная информация по решению </w:t>
      </w: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органа местного самоуправления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.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 w:rsidR="000F109F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2.3. Показатели Плана формируются в соответствии с Требованиями к плану финансово-хозяйственной деятельности го</w:t>
      </w:r>
      <w:r w:rsidR="007C59E4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сударственного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(муниципального) учреждения, утвержденными Приказом N 186н.</w:t>
      </w:r>
    </w:p>
    <w:p w:rsidR="0033779A" w:rsidRDefault="000F109F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</w:t>
      </w:r>
    </w:p>
    <w:p w:rsidR="004060A3" w:rsidRPr="004060A3" w:rsidRDefault="007C59E4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</w:t>
      </w:r>
      <w:r w:rsidR="004060A3"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2.4. </w:t>
      </w:r>
      <w:proofErr w:type="gramStart"/>
      <w:r w:rsidR="004060A3"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При предоставлении учреждению субсидии в соответствии с абзацем вторым пункта 1 статьи 78.1 </w:t>
      </w:r>
      <w:hyperlink r:id="rId8" w:history="1">
        <w:r w:rsidR="004060A3" w:rsidRPr="004060A3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>Бюджетного кодекса Российской Федерации</w:t>
        </w:r>
      </w:hyperlink>
      <w:r w:rsidR="004060A3"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 субсидии на осуществление капитальных вложений в объекты </w:t>
      </w:r>
      <w:r w:rsidR="004060A3"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lastRenderedPageBreak/>
        <w:t>капитального строительства государственной собственности или приобретение объектов недвижимого имущества в государственную собственность в соответствии со статьей 78.2 </w:t>
      </w:r>
      <w:hyperlink r:id="rId9" w:history="1">
        <w:r w:rsidR="004060A3" w:rsidRPr="004060A3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>Бюджетного кодекса Российской Федерации</w:t>
        </w:r>
      </w:hyperlink>
      <w:r w:rsidR="004060A3"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 (далее - целевая субсидия) учреждение составляет и представляет органу</w:t>
      </w:r>
      <w:r w:rsidR="0044401B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местного самоуправления </w:t>
      </w:r>
      <w:r w:rsidR="004060A3"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сведения об операциях с целевыми</w:t>
      </w:r>
      <w:proofErr w:type="gramEnd"/>
      <w:r w:rsidR="004060A3"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субсидиями, предоставленными </w:t>
      </w:r>
      <w:r w:rsidR="0044401B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муниципаль</w:t>
      </w:r>
      <w:r w:rsidR="004060A3"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ному учреждению (ф. 0501016) (далее - Сведения).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 w:rsidR="0044401B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2.5. После утверждения в установленном порядке закона о  бюджете</w:t>
      </w:r>
      <w:r w:rsidR="0044401B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городского поселения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План и Сведения при необходимости уточняются учреждением</w:t>
      </w:r>
      <w:r w:rsidR="0044401B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и направляются на утверждение с учетом положений раздела III настоящего Порядка.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  <w:t xml:space="preserve">Уточнение показателей Плана, связанных с выполнением </w:t>
      </w:r>
      <w:r w:rsidR="0044401B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муниципаль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ного задания, осуществляется с учетом показателей утвержденного </w:t>
      </w:r>
      <w:r w:rsidR="0044401B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муниципаль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ного задания и размера субсидии на выполнение </w:t>
      </w:r>
      <w:r w:rsidR="0044401B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муниципаль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ного задания.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  <w:t>Уточнение Плана осуществляется учреждением в течение пяти рабочих дней со дня предоставления органом</w:t>
      </w:r>
      <w:r w:rsidR="0044401B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местного самоуправления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информации об объеме бюджетных ассигнований, распределенных учреждению.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 w:rsidR="0044401B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О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рган</w:t>
      </w:r>
      <w:r w:rsidR="0044401B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местного самоуправления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в течение 14 рабочих дней со дня официального опубликования закона о </w:t>
      </w:r>
      <w:r w:rsidR="0044401B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б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юджете на соответствующий финансовый год доводит учреждению информацию об объемах бюджетных ассигнований, распределенных учреждению.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 w:rsidR="0044401B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2.6. План подписывается должностными лицами, ответственными за содержащиеся в Плане данные, - руководителем учреждения  (уполномоченным им лицом), руководителем финансово-экономической службы учреждения  или иным уполномоченным руководителем лицом, главным бухгалтером учреждения, исполнителем документа.</w:t>
      </w:r>
    </w:p>
    <w:p w:rsidR="004060A3" w:rsidRPr="0044401B" w:rsidRDefault="004060A3" w:rsidP="0044401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color w:val="4C4C4C"/>
          <w:spacing w:val="2"/>
          <w:sz w:val="28"/>
          <w:szCs w:val="28"/>
          <w:lang w:eastAsia="ru-RU"/>
        </w:rPr>
      </w:pPr>
      <w:r w:rsidRPr="0044401B">
        <w:rPr>
          <w:rFonts w:ascii="Times New Roman" w:eastAsia="Times New Roman" w:hAnsi="Times New Roman"/>
          <w:b/>
          <w:color w:val="4C4C4C"/>
          <w:spacing w:val="2"/>
          <w:sz w:val="28"/>
          <w:szCs w:val="28"/>
          <w:lang w:eastAsia="ru-RU"/>
        </w:rPr>
        <w:t>III. Порядок утверждения Плана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 w:rsidR="0044401B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3.1. План бюджетного учреждения (План с учетом изменений) в течение трех рабочих дней со дня его подписания предоставляется руководителем учреждения или уполномоченным им лицом в  орган</w:t>
      </w:r>
      <w:r w:rsidR="0044401B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местного управления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.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  <w:t>План  бюджетного учреждения (План с учетом изменений) утверждается органом</w:t>
      </w:r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местного самоуправления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в течение пяти рабочих дней со дня его представления руководителем учреждения или уполномоченным им лицом.</w:t>
      </w:r>
    </w:p>
    <w:p w:rsidR="00044C57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lastRenderedPageBreak/>
        <w:br/>
      </w:r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3.</w:t>
      </w:r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2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. Сведения, указанные в пункте 2.4 настоящего Порядка, сформированные учреждением, утверждаются органом</w:t>
      </w:r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местного самоуправления.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  <w:t>Внесение изменений в Сведения осуществляется в порядке, предусмотренном разделами III - IV настоящего Порядка.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3.</w:t>
      </w:r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3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. Утвержденный План (План с учетом изменений) учреждения  размещается на официальном сайте в информационно-телекоммуникационной сети Интернет в разделе информации о государственных и муниципальных учреждениях - www.bus.gov.ru в сроки, установленные действующим законодательством.</w:t>
      </w:r>
    </w:p>
    <w:p w:rsidR="004060A3" w:rsidRPr="00044C57" w:rsidRDefault="004060A3" w:rsidP="00044C57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color w:val="4C4C4C"/>
          <w:spacing w:val="2"/>
          <w:sz w:val="28"/>
          <w:szCs w:val="28"/>
          <w:lang w:eastAsia="ru-RU"/>
        </w:rPr>
      </w:pPr>
      <w:r w:rsidRPr="00044C57">
        <w:rPr>
          <w:rFonts w:ascii="Times New Roman" w:eastAsia="Times New Roman" w:hAnsi="Times New Roman"/>
          <w:b/>
          <w:color w:val="4C4C4C"/>
          <w:spacing w:val="2"/>
          <w:sz w:val="28"/>
          <w:szCs w:val="28"/>
          <w:lang w:eastAsia="ru-RU"/>
        </w:rPr>
        <w:t>IV. Внесение изменений в План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4.1. Основаниями внесения изменений в План являются: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  <w:t>принятие закона о внесении изменений в закон о бюджете</w:t>
      </w:r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городского поселения «</w:t>
      </w:r>
      <w:proofErr w:type="spellStart"/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Чернышевское</w:t>
      </w:r>
      <w:proofErr w:type="spellEnd"/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»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на текущий финансовый год;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  <w:t>иные основания, не связанные с изменением закона о бюджете</w:t>
      </w:r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городского поселения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на текущий финансовый год.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  <w:t>В случаях изменения подведомственности, реорганизации учреждения изменения вносятся в сроки, установленные учредителем.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4.2. </w:t>
      </w:r>
      <w:proofErr w:type="gramStart"/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В целях внесения изменений в План составляется новый План, показатели которого не должны вступать в противоречие в части кассовых операций по выплатам, проведенным до внесения изменения в План, а также с показателями планов закупок товаров, работ, услуг для обеспечения государственных или муниципальных нужд, формируемых в соответствии с законодательством Российской Федерации о контрактной системе в сфере закупок товаров, работ, услуг для</w:t>
      </w:r>
      <w:proofErr w:type="gramEnd"/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обеспечения государственных и муниципальных нужд, а также в плане закупок, формируемом в соответствии с </w:t>
      </w:r>
      <w:hyperlink r:id="rId10" w:history="1">
        <w:r w:rsidRPr="004060A3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 xml:space="preserve">Федеральным законом от </w:t>
        </w:r>
        <w:r w:rsidR="00044C57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>05</w:t>
        </w:r>
        <w:r w:rsidRPr="004060A3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>.0</w:t>
        </w:r>
        <w:r w:rsidR="00044C57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>4</w:t>
        </w:r>
        <w:r w:rsidRPr="004060A3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>.201</w:t>
        </w:r>
        <w:r w:rsidR="00044C57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>3</w:t>
        </w:r>
        <w:r w:rsidRPr="004060A3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 xml:space="preserve"> N </w:t>
        </w:r>
        <w:r w:rsidR="00044C57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>44</w:t>
        </w:r>
        <w:r w:rsidRPr="004060A3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 xml:space="preserve">-ФЗ "О </w:t>
        </w:r>
        <w:r w:rsidR="00044C57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 xml:space="preserve">контрактной системе в сфере </w:t>
        </w:r>
        <w:r w:rsidRPr="004060A3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>закуп</w:t>
        </w:r>
        <w:r w:rsidR="00044C57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>о</w:t>
        </w:r>
        <w:r w:rsidRPr="004060A3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 xml:space="preserve">к товаров, работ, услуг </w:t>
        </w:r>
        <w:r w:rsidR="00044C57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>для обеспечения государственных и муниципальных нужд</w:t>
        </w:r>
        <w:r w:rsidRPr="004060A3">
          <w:rPr>
            <w:rFonts w:ascii="Times New Roman" w:eastAsia="Times New Roman" w:hAnsi="Times New Roman"/>
            <w:color w:val="00466E"/>
            <w:spacing w:val="2"/>
            <w:sz w:val="28"/>
            <w:szCs w:val="28"/>
            <w:u w:val="single"/>
            <w:lang w:eastAsia="ru-RU"/>
          </w:rPr>
          <w:t>"</w:t>
        </w:r>
      </w:hyperlink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.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  <w:t>Решение о внесении изменений в План прини</w:t>
      </w:r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мается руководителем учреждения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.</w:t>
      </w: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lastRenderedPageBreak/>
        <w:br/>
      </w:r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4.3. Внесение изменений в План, не связанных с принятием внесения изменений в закон о бюджете</w:t>
      </w:r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городского поселения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на текущий финансовый год, осуществляется при наличии соответствующих обоснований и расчетов на величину измененных показателей.</w:t>
      </w:r>
    </w:p>
    <w:p w:rsidR="004060A3" w:rsidRPr="004060A3" w:rsidRDefault="004060A3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 xml:space="preserve">     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4.4. После внесения изменений План утверждается в порядке, предусмотренном разделом III настоящего Порядка.</w:t>
      </w: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  <w:t xml:space="preserve"> </w:t>
      </w: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044C57" w:rsidRDefault="00044C57" w:rsidP="004060A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color w:val="4C4C4C"/>
          <w:spacing w:val="2"/>
          <w:sz w:val="28"/>
          <w:szCs w:val="28"/>
          <w:lang w:eastAsia="ru-RU"/>
        </w:rPr>
      </w:pPr>
    </w:p>
    <w:p w:rsidR="00AA48F5" w:rsidRDefault="00AA48F5" w:rsidP="00044C57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sectPr w:rsidR="00AA48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060A3" w:rsidRPr="004060A3" w:rsidRDefault="004060A3" w:rsidP="00044C57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lastRenderedPageBreak/>
        <w:br/>
        <w:t>Приложение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  <w:t>к Порядку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  <w:t>составления и утверждения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  <w:t>плана финансово-хозяйственной</w:t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  <w:t>деятельности  бю</w:t>
      </w:r>
      <w:r w:rsidR="00044C57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t>джетных учреждений</w:t>
      </w:r>
    </w:p>
    <w:p w:rsidR="004060A3" w:rsidRPr="004060A3" w:rsidRDefault="004060A3" w:rsidP="00044C57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  <w:r w:rsidRPr="004060A3"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2"/>
        <w:gridCol w:w="2453"/>
        <w:gridCol w:w="1698"/>
        <w:gridCol w:w="2716"/>
        <w:gridCol w:w="2552"/>
      </w:tblGrid>
      <w:tr w:rsidR="004060A3" w:rsidRPr="004060A3" w:rsidTr="00AA48F5">
        <w:trPr>
          <w:trHeight w:val="15"/>
        </w:trPr>
        <w:tc>
          <w:tcPr>
            <w:tcW w:w="5225" w:type="dxa"/>
            <w:gridSpan w:val="2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8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68" w:type="dxa"/>
            <w:gridSpan w:val="2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AA48F5">
        <w:tc>
          <w:tcPr>
            <w:tcW w:w="522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Утверждаю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_________________________________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(наименование должности уполномоченного лица)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_________________________________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(наименование органа-учредителя (учреждения)</w:t>
            </w:r>
            <w:proofErr w:type="gramEnd"/>
          </w:p>
        </w:tc>
      </w:tr>
      <w:tr w:rsidR="004060A3" w:rsidRPr="004060A3" w:rsidTr="00AA48F5">
        <w:tc>
          <w:tcPr>
            <w:tcW w:w="5225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__________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5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______________________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(расшифровка подписи)</w:t>
            </w:r>
          </w:p>
        </w:tc>
      </w:tr>
      <w:tr w:rsidR="004060A3" w:rsidRPr="004060A3" w:rsidTr="00AA48F5">
        <w:tc>
          <w:tcPr>
            <w:tcW w:w="5225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"__" _______________ 20_ г.</w:t>
            </w:r>
          </w:p>
        </w:tc>
      </w:tr>
      <w:tr w:rsidR="004060A3" w:rsidRPr="004060A3" w:rsidTr="00AA48F5">
        <w:tc>
          <w:tcPr>
            <w:tcW w:w="121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ПЛАН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финансово-хозяйственной деятельности на 20_ год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(на 20_ год и плановый период 20_ и 20_ годов &lt;1&gt;)</w:t>
            </w:r>
          </w:p>
        </w:tc>
      </w:tr>
      <w:tr w:rsidR="004060A3" w:rsidRPr="004060A3" w:rsidTr="00AA48F5">
        <w:trPr>
          <w:trHeight w:val="15"/>
        </w:trPr>
        <w:tc>
          <w:tcPr>
            <w:tcW w:w="2772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51" w:type="dxa"/>
            <w:gridSpan w:val="2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6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AA48F5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Коды</w:t>
            </w:r>
          </w:p>
        </w:tc>
      </w:tr>
      <w:tr w:rsidR="004060A3" w:rsidRPr="004060A3" w:rsidTr="00AA48F5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от "__" ________ 20_ г. &lt;2&gt;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AA48F5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по Сводному реестру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AA48F5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Орган, осуществляющий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функции и полномочия учредителя</w:t>
            </w:r>
          </w:p>
        </w:tc>
        <w:tc>
          <w:tcPr>
            <w:tcW w:w="415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глава по БК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AA48F5">
        <w:tc>
          <w:tcPr>
            <w:tcW w:w="27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51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по Сводному реестру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AA48F5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AA48F5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Учреждение</w:t>
            </w:r>
          </w:p>
        </w:tc>
        <w:tc>
          <w:tcPr>
            <w:tcW w:w="41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AA48F5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Единица измерения: руб.</w:t>
            </w:r>
          </w:p>
        </w:tc>
        <w:tc>
          <w:tcPr>
            <w:tcW w:w="41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по ОКЕИ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383</w:t>
            </w:r>
          </w:p>
        </w:tc>
      </w:tr>
      <w:tr w:rsidR="004060A3" w:rsidRPr="004060A3" w:rsidTr="00AA48F5">
        <w:tc>
          <w:tcPr>
            <w:tcW w:w="121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Раздел 1. ПОСТУПЛЕНИЯ И ВЫПЛАТЫ</w:t>
            </w:r>
          </w:p>
        </w:tc>
      </w:tr>
    </w:tbl>
    <w:p w:rsidR="004060A3" w:rsidRPr="004060A3" w:rsidRDefault="004060A3" w:rsidP="004060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vanish/>
          <w:color w:val="242424"/>
          <w:spacing w:val="2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3"/>
        <w:gridCol w:w="961"/>
        <w:gridCol w:w="2138"/>
        <w:gridCol w:w="2162"/>
        <w:gridCol w:w="1788"/>
        <w:gridCol w:w="1529"/>
        <w:gridCol w:w="1529"/>
        <w:gridCol w:w="1570"/>
      </w:tblGrid>
      <w:tr w:rsidR="004060A3" w:rsidRPr="004060A3" w:rsidTr="004060A3">
        <w:trPr>
          <w:trHeight w:val="15"/>
        </w:trPr>
        <w:tc>
          <w:tcPr>
            <w:tcW w:w="2957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39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Код строк 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Код по бюджетной классификации Российской Федерации &lt;3&gt;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Аналитический код &lt;4&gt;</w:t>
            </w:r>
          </w:p>
        </w:tc>
        <w:tc>
          <w:tcPr>
            <w:tcW w:w="51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Сумма</w:t>
            </w:r>
          </w:p>
        </w:tc>
      </w:tr>
      <w:tr w:rsidR="004060A3" w:rsidRPr="004060A3" w:rsidTr="004060A3"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 20_ г. текущий финансовый год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 20_ г. первый год планового периода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 20_ г. второй год планового периода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за пределами планового периода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8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Остаток средств на начало текущего финансового года &lt;5&gt;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0001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Остаток средств на конец текущего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финансового года &lt;5&gt;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0002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Доходы, всего: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доходы от собственности, всего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1110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доходы от оказания услуг, работ, компенсации затрат учреждений, всего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1200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субсидии на финансовое обеспечение выполнения государственного (муниципального) задания за счет средств бюджета публично-правового образования, создавшего учреждение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1210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субсидии на финансовое обеспечение выполнения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государственного задания за счет средств бюджета Федерального фонда обязательного медицинского страхования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1220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доходы от штрафов, пеней, иных сумм принудительного изъятия, всего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1300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1310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безвозмездные денежные поступления, всего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1400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 целевые субсидии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1410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субсидии на осуществление капитальных вложений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1420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прочие доходы, всего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доходы от операций с активами, всего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1900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прочие поступления, всего &lt;6&gt;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1980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из них: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увеличение остатков денежных средств за счет возврата </w:t>
            </w: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дебиторской</w:t>
            </w:r>
            <w:proofErr w:type="gramEnd"/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1981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510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задолженности прошлых лет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Расходы, всего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2000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 выплаты персоналу, всего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2100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 оплата труда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2110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прочие выплаты персоналу, в том числе компенсационного характера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2120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иные выплаты, за исключением фонда оплаты труда учреждения, для выполнения отдельных полномочий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2130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взносы по обязательному социальному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страхованию на выплаты по оплате труда работников и иные выплаты работникам учреждений, всего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2140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в том числе: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 выплаты по оплате труда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2141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319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 иные выплаты работникам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2142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2150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расходы на выплаты военнослужащим и сотрудникам, имеющим специальные звания, зависящие от размера денежного довольствия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2160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иные выплаты военнослужащим и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2170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сотрудникам,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имеющим специальные звания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страховые взносы на обязательное социальное страхование в части выплат персоналу, подлежащих обложению страховыми взносами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2180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 оплату труда стажеров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2181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социальные и иные выплаты населению, всего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2200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2210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320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из них: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пособия, компенсации и иные социальные выплаты гражданам, кроме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публичных нормативных обязательств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2211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321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выплата стипендий, осуществление иных расходов на социальную поддержку обучающихся за счет сре</w:t>
            </w: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дств ст</w:t>
            </w:r>
            <w:proofErr w:type="gram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ипендиального фонда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2220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 премирование физических лиц за достижения в области культуры, искусства, образования, науки и техники, а также на предоставление грантов с целью поддержки проектов в области науки, культуры и искусства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2230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иные выплаты населению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2240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360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уплата налогов,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сборов и иных платежей, всего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2300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850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из них: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налог на имущество организаций и земельный налог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2310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851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2320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852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уплата штрафов (в том числе административных), пеней, иных платежей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2330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853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безвозмездные перечисления организациям и физическим лицам, всего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2400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из них: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гранты, предоставляемые бюджетным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учреждениям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2410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613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гранты, предоставляемые автономным учреждениям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2420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623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гранты, предоставляемые иным некоммерческим организациям (за исключением бюджетных и автономных учреждений)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2430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634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гранты, предоставляемые другим организациям и физическим лицам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2440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810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взносы в международные организации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2450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862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платежи в целях обеспечения реализации соглашений </w:t>
            </w: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с</w:t>
            </w:r>
            <w:proofErr w:type="gramEnd"/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2460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863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правительствами иностранных государств и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международными организациями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прочие выплаты (кроме выплат на закупку товаров, работ, услуг)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2500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деятельности учреждения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2520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831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расходы на закупку товаров, работ, услуг, всего &lt;7&gt;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закупку научно-исследовательских и опытно-конструкторских работ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2610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241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закупку товаров, работ, услуг в целях капитального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ремонта государственного (муниципального) имущества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2630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243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прочую закупку товаров, работ и услуг, всего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2640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244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из них: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собственности, всего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2650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в том числе: приобретение объектов недвижимого имущества </w:t>
            </w: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государственными</w:t>
            </w:r>
            <w:proofErr w:type="gramEnd"/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2651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406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(муниципальными) учреждениями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строительство (реконструкция) объектов недвижимого имущества государственными (муниципальными)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учреждениями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2652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407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Выплаты, уменьшающие доход, всего &lt;8&gt;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налог на прибыль &lt;8&gt;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3010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налог на добавленную стоимость &lt;8&gt;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3020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прочие налоги, уменьшающие доход &lt;8&gt;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3030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Прочие выплаты, всего &lt;9&gt;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4000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из них: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возврат в бюджет средств субсидии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4010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610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</w:tr>
      <w:tr w:rsidR="004060A3" w:rsidRPr="004060A3" w:rsidTr="004060A3">
        <w:trPr>
          <w:gridAfter w:val="1"/>
          <w:wAfter w:w="264" w:type="dxa"/>
          <w:trHeight w:val="15"/>
        </w:trPr>
        <w:tc>
          <w:tcPr>
            <w:tcW w:w="9425" w:type="dxa"/>
            <w:gridSpan w:val="7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rPr>
          <w:gridAfter w:val="1"/>
          <w:wAfter w:w="264" w:type="dxa"/>
        </w:trPr>
        <w:tc>
          <w:tcPr>
            <w:tcW w:w="94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--------------------------------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&lt;1&gt; - в случае утверждения закона (решения) о бюджете на текущий финансовый год и плановый период.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&lt;2&gt; - Указывается дата подписания Плана, а в случае утверждения Плана уполномоченным лицом учреждения - дата утверждения Плана.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&lt;3&gt; - в графе 3 отражаются: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по строкам 1100 - 1900 - коды аналитической </w:t>
            </w: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группы подвида доходов бюджетов классификации доходов бюджетов</w:t>
            </w:r>
            <w:proofErr w:type="gram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;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по строкам 1980 - 1990 - коды аналитической </w:t>
            </w: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группы вида источников финансирования дефицитов бюджетов классификации источников финансирования дефицитов бюджетов</w:t>
            </w:r>
            <w:proofErr w:type="gram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;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 xml:space="preserve">по строкам 2000 - 2652 - коды </w:t>
            </w: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видов расходов бюджетов классификации расходов бюджетов</w:t>
            </w:r>
            <w:proofErr w:type="gram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;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по строкам 3000 - 3030 - коды аналитической </w:t>
            </w: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группы подвида доходов бюджетов классификации доходов</w:t>
            </w:r>
            <w:proofErr w:type="gram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 бюджетов, по которым планируется уплата налогов, уменьшающих доход (в том числе налог на прибыль, налог на добавленную стоимость, единый налог на вмененный доход для отдельных видов деятельности);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по строкам 4000 - 4040 - коды аналитической </w:t>
            </w: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группы вида источников финансирования дефицитов бюджетов классификации источников финансирования дефицитов бюджетов</w:t>
            </w:r>
            <w:proofErr w:type="gram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.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&lt;4&gt; - в графе 4 указывается код классификации операций сектора государственного управления в соответствии с </w:t>
            </w:r>
            <w:hyperlink r:id="rId11" w:history="1">
              <w:r w:rsidRPr="004060A3">
                <w:rPr>
                  <w:rFonts w:ascii="Times New Roman" w:eastAsia="Times New Roman" w:hAnsi="Times New Roman"/>
                  <w:color w:val="00466E"/>
                  <w:sz w:val="28"/>
                  <w:szCs w:val="28"/>
                  <w:u w:val="single"/>
                  <w:lang w:eastAsia="ru-RU"/>
                </w:rPr>
                <w:t>Порядком применения классификации операций сектора государственного управления</w:t>
              </w:r>
            </w:hyperlink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, утвержденным </w:t>
            </w:r>
            <w:hyperlink r:id="rId12" w:history="1">
              <w:r w:rsidRPr="004060A3">
                <w:rPr>
                  <w:rFonts w:ascii="Times New Roman" w:eastAsia="Times New Roman" w:hAnsi="Times New Roman"/>
                  <w:color w:val="00466E"/>
                  <w:sz w:val="28"/>
                  <w:szCs w:val="28"/>
                  <w:u w:val="single"/>
                  <w:lang w:eastAsia="ru-RU"/>
                </w:rPr>
                <w:t>приказом Министерства финансов Российской Федерации от 29 ноября 2017 г. N 209н</w:t>
              </w:r>
            </w:hyperlink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 (зарегистрирован в Министерстве юстиции Российской Федерации 12 февраля 2018 г., регистрационный номер 50003), и (или) коды иных аналитических показателей, в случае, если Порядком органа-учредителя предусмотрена указанная</w:t>
            </w:r>
            <w:proofErr w:type="gram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 детализация.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&lt;5&gt; - по строкам 0001 и 0002 указываются планируемые суммы остатков средств на начало и на конец планируемого года, если указанные показатели по решению органа, осуществляющего функции и полномочия учредителя, планируются на этапе формирования проекта Плана либо указываются фактические остатки средств при внесении изменений в утвержденный План после завершения отчетного финансового года.</w:t>
            </w:r>
            <w:proofErr w:type="gramEnd"/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&lt;6&gt; - показатели прочих поступлений включают в </w:t>
            </w: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себя</w:t>
            </w:r>
            <w:proofErr w:type="gram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 в том числе показатели увеличения денежных средств за счет возврата дебиторской задолженности прошлых лет, включая возврат предоставленных займов (</w:t>
            </w:r>
            <w:proofErr w:type="spell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микрозаймов</w:t>
            </w:r>
            <w:proofErr w:type="spell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), а также за счет возврата средств, размещенных на банковских депозитах. При формировании Плана (проекта Плана) обособленном</w:t>
            </w: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у(</w:t>
            </w:r>
            <w:proofErr w:type="spellStart"/>
            <w:proofErr w:type="gram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ым</w:t>
            </w:r>
            <w:proofErr w:type="spell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) подразделению(ям) показатель прочих поступлений включает показатель поступлений в рамках расчетов между головным учреждением и обособленным подразделением.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&lt;7&gt; - показатели выплат по расходам на закупки товаров, работ, услуг, отраженные в строке 2600 Раздела 1 "Поступления и выплаты" Плана, подлежат детализации в Разделе 2 "Сведения по выплатам на закупку товаров, работ, услуг" Плана.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&lt;8&gt; - показатель отражается со знаком "минус".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 xml:space="preserve">&lt;9&gt; - показатели прочих выплат включают в </w:t>
            </w: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себя</w:t>
            </w:r>
            <w:proofErr w:type="gram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 в том числе показатели уменьшения денежных средств за счет возврата средств субсидий, предоставленных до начала текущего финансового года, предоставления займов (</w:t>
            </w:r>
            <w:proofErr w:type="spell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микрозаймов</w:t>
            </w:r>
            <w:proofErr w:type="spell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), размещения автономными учреждениями денежных средств на банковских депозитах. При формировании Плана (проекта Плана) обособленном</w:t>
            </w: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у(</w:t>
            </w:r>
            <w:proofErr w:type="spellStart"/>
            <w:proofErr w:type="gram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ым</w:t>
            </w:r>
            <w:proofErr w:type="spell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) подразделению(ям) показатель прочих выплат включает показатель поступлений в рамках расчетов между головным учреждением и обособленным подразделением.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Раздел 2. СВЕДЕНИЯ ПО ВЫПЛАТАМ НА ЗАКУПКИ ТОВАРОВ, РАБОТ, УСЛУГ &lt;10&gt;</w:t>
            </w:r>
          </w:p>
        </w:tc>
      </w:tr>
    </w:tbl>
    <w:p w:rsidR="004060A3" w:rsidRPr="004060A3" w:rsidRDefault="004060A3" w:rsidP="004060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vanish/>
          <w:color w:val="242424"/>
          <w:spacing w:val="2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8"/>
        <w:gridCol w:w="655"/>
        <w:gridCol w:w="439"/>
        <w:gridCol w:w="1529"/>
        <w:gridCol w:w="1188"/>
        <w:gridCol w:w="1224"/>
        <w:gridCol w:w="7"/>
        <w:gridCol w:w="2097"/>
        <w:gridCol w:w="7"/>
        <w:gridCol w:w="1755"/>
        <w:gridCol w:w="7"/>
        <w:gridCol w:w="1501"/>
        <w:gridCol w:w="1501"/>
        <w:gridCol w:w="7"/>
        <w:gridCol w:w="1535"/>
      </w:tblGrid>
      <w:tr w:rsidR="004060A3" w:rsidRPr="004060A3" w:rsidTr="004060A3">
        <w:trPr>
          <w:trHeight w:val="15"/>
        </w:trPr>
        <w:tc>
          <w:tcPr>
            <w:tcW w:w="924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2" w:type="dxa"/>
            <w:gridSpan w:val="3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gridSpan w:val="2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п</w:t>
            </w:r>
            <w:proofErr w:type="gram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Коды строк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Год начала закупки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Код по бюджетной классификации Российской Федерации &lt;10.1&gt;</w:t>
            </w:r>
          </w:p>
        </w:tc>
        <w:tc>
          <w:tcPr>
            <w:tcW w:w="517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Сумма</w:t>
            </w:r>
          </w:p>
        </w:tc>
      </w:tr>
      <w:tr w:rsidR="004060A3" w:rsidRPr="004060A3" w:rsidTr="00E2330B">
        <w:trPr>
          <w:trHeight w:val="1552"/>
        </w:trPr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2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 20_ г. (текущий финансовый год)</w:t>
            </w: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 20_ г. (первый год планового периода)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на 20_ г. (второй год планового периода)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за пределами планового периода</w:t>
            </w: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8</w:t>
            </w: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Выплаты на закупку товаров, работ, услуг, всего &lt;11&gt;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26000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по контрактам (договорам), заключенным до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начала текущего финансового года без применения норм </w:t>
            </w:r>
            <w:hyperlink r:id="rId13" w:history="1">
              <w:r w:rsidRPr="004060A3">
                <w:rPr>
                  <w:rFonts w:ascii="Times New Roman" w:eastAsia="Times New Roman" w:hAnsi="Times New Roman"/>
                  <w:color w:val="00466E"/>
                  <w:sz w:val="28"/>
                  <w:szCs w:val="28"/>
                  <w:u w:val="single"/>
                  <w:lang w:eastAsia="ru-RU"/>
                </w:rPr>
                <w:t>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</w:t>
              </w:r>
            </w:hyperlink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 (Собрание законодательства Российской Федерации, 2013, N 14, ст. 1652; </w:t>
            </w: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2018, N 32, ст. 5104) (далее - Федеральный закон N 44-ФЗ) и </w:t>
            </w:r>
            <w:hyperlink r:id="rId14" w:history="1">
              <w:r w:rsidRPr="004060A3">
                <w:rPr>
                  <w:rFonts w:ascii="Times New Roman" w:eastAsia="Times New Roman" w:hAnsi="Times New Roman"/>
                  <w:color w:val="00466E"/>
                  <w:sz w:val="28"/>
                  <w:szCs w:val="28"/>
                  <w:u w:val="single"/>
                  <w:lang w:eastAsia="ru-RU"/>
                </w:rPr>
                <w:t xml:space="preserve">Федерального закона от 18 июля 2011 г. N 223-ФЗ "О закупках товаров, работ, </w:t>
              </w:r>
              <w:r w:rsidRPr="004060A3">
                <w:rPr>
                  <w:rFonts w:ascii="Times New Roman" w:eastAsia="Times New Roman" w:hAnsi="Times New Roman"/>
                  <w:color w:val="00466E"/>
                  <w:sz w:val="28"/>
                  <w:szCs w:val="28"/>
                  <w:u w:val="single"/>
                  <w:lang w:eastAsia="ru-RU"/>
                </w:rPr>
                <w:lastRenderedPageBreak/>
                <w:t>услуг отдельными видами юридических лиц"</w:t>
              </w:r>
            </w:hyperlink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 (Собрание законодательства Российской Федерации, 2011, N 30, ст. 4571; 2018, N 32, ст. 5135) (далее - Федеральный закон N 223-ФЗ) &lt;12&gt;</w:t>
            </w:r>
            <w:proofErr w:type="gramEnd"/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26100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1.2.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по контрактам (договорам), планируемым к заключению в соответствующем финансовом году без применения норм Федерального закона N 44-ФЗ и Федерального закона N 223-ФЗ &lt;12&gt;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26200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по контрактам (договорам),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заключенным до начала текущего финансового года с учетом требований Федерального закона N 44-ФЗ и Федерального закона N 223-ФЗ &lt;13&gt;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26300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1.3.1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соответствии с Федеральным законом N 44-ФЗ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26310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из них &lt;10.1&gt;: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26310.1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1.3.2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соответствии с Федеральным законом N 223-ФЗ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26320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по контрактам (договорам), планируемым к заключению в соответствующем финансовом году с учетом требований Федерального закона N 44-ФЗ и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Федерального закона N 223-ФЗ &lt;13&gt;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26400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1.4.1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 за счет субсидий, предоставляемых на финансовое обеспечение выполнения государственного (муниципального) задания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26410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1.4.1.1.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соответствии с Федеральным законом N 44-ФЗ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26411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1.4.1.2.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соответствии с Федеральным законом N 223-ФЗ &lt;14&gt;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26412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1.4.2.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за счет субсидий,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proofErr w:type="gramStart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предоставляемых</w:t>
            </w:r>
            <w:proofErr w:type="gramEnd"/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 в соответствии с абзацем вторым пункта 1 статьи 78.1 </w:t>
            </w:r>
            <w:hyperlink r:id="rId15" w:history="1">
              <w:r w:rsidRPr="004060A3">
                <w:rPr>
                  <w:rFonts w:ascii="Times New Roman" w:eastAsia="Times New Roman" w:hAnsi="Times New Roman"/>
                  <w:color w:val="00466E"/>
                  <w:sz w:val="28"/>
                  <w:szCs w:val="28"/>
                  <w:u w:val="single"/>
                  <w:lang w:eastAsia="ru-RU"/>
                </w:rPr>
                <w:t xml:space="preserve">Бюджетного кодекса Российской </w:t>
              </w:r>
              <w:r w:rsidRPr="004060A3">
                <w:rPr>
                  <w:rFonts w:ascii="Times New Roman" w:eastAsia="Times New Roman" w:hAnsi="Times New Roman"/>
                  <w:color w:val="00466E"/>
                  <w:sz w:val="28"/>
                  <w:szCs w:val="28"/>
                  <w:u w:val="single"/>
                  <w:lang w:eastAsia="ru-RU"/>
                </w:rPr>
                <w:lastRenderedPageBreak/>
                <w:t>Федерации</w:t>
              </w:r>
            </w:hyperlink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26420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1.4.2.1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соответствии с Федеральным законом N 44-ФЗ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26421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из них &lt;10.1&gt;: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26421.1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1.4.2.2.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соответствии с Федеральным законом N 223-ФЗ &lt;14&gt;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26422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1.4.3.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за счет субсидий, предоставляемых на осуществление капитальных вложений &lt;15&gt;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26430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из них &lt;10.1&gt;: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26430.1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1.4.4.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за счет средств обязательного медицинского страхования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26440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1.4.4.1.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соответствии с Федеральным законом N 44-ФЗ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26441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1.4.4.2.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в соответствии с Федеральным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законом N 223-ФЗ &lt;14&gt;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26442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1.4.5.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за счет прочих источников финансового обеспечения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26450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1.4.5.1.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числе: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соответствии с Федеральным законом N 44-ФЗ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26451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из них &lt;10.1&gt;: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26451.1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1.4.5.2.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соответствии с Федеральным законом N 223-ФЗ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26452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Итого по контрактам, планируемым к заключению в соответствующем финансовом году в соответствии с Федеральным законом N 44-ФЗ, по соответствующему году закупки &lt;16&gt;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26500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 xml:space="preserve">в том числе по </w:t>
            </w: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году начала закупки: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26510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Итого по договорам, планируемым к заключению в соответствующем финансовом году в соответствии с Федеральным законом N 223-ФЗ, по соответствующему году закупки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26600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в том числе по году начала закупки: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26610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rPr>
          <w:gridAfter w:val="1"/>
          <w:wAfter w:w="264" w:type="dxa"/>
          <w:trHeight w:val="15"/>
        </w:trPr>
        <w:tc>
          <w:tcPr>
            <w:tcW w:w="1478" w:type="dxa"/>
            <w:gridSpan w:val="2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70" w:type="dxa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87" w:type="dxa"/>
            <w:gridSpan w:val="4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3" w:type="dxa"/>
            <w:gridSpan w:val="2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gridSpan w:val="2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  <w:gridSpan w:val="3"/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rPr>
          <w:gridAfter w:val="1"/>
          <w:wAfter w:w="264" w:type="dxa"/>
        </w:trPr>
        <w:tc>
          <w:tcPr>
            <w:tcW w:w="443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Руководитель учреждения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(уполномоченное лицо учреждения)</w:t>
            </w: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___________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(должность)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________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20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______________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(расшифровка подписи)</w:t>
            </w:r>
          </w:p>
        </w:tc>
      </w:tr>
      <w:tr w:rsidR="004060A3" w:rsidRPr="004060A3" w:rsidTr="004060A3">
        <w:trPr>
          <w:gridAfter w:val="1"/>
          <w:wAfter w:w="264" w:type="dxa"/>
        </w:trPr>
        <w:tc>
          <w:tcPr>
            <w:tcW w:w="9425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rPr>
          <w:gridAfter w:val="1"/>
          <w:wAfter w:w="264" w:type="dxa"/>
        </w:trPr>
        <w:tc>
          <w:tcPr>
            <w:tcW w:w="18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2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__________________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(должность)</w:t>
            </w:r>
          </w:p>
        </w:tc>
        <w:tc>
          <w:tcPr>
            <w:tcW w:w="29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_____________________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(фамилия, инициалы)</w:t>
            </w:r>
          </w:p>
        </w:tc>
        <w:tc>
          <w:tcPr>
            <w:tcW w:w="20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______________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(телефон)</w:t>
            </w:r>
          </w:p>
        </w:tc>
      </w:tr>
      <w:tr w:rsidR="004060A3" w:rsidRPr="004060A3" w:rsidTr="004060A3">
        <w:trPr>
          <w:gridAfter w:val="1"/>
          <w:wAfter w:w="264" w:type="dxa"/>
        </w:trPr>
        <w:tc>
          <w:tcPr>
            <w:tcW w:w="9425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"__" ____________ 20_ г.</w:t>
            </w:r>
          </w:p>
        </w:tc>
      </w:tr>
      <w:tr w:rsidR="004060A3" w:rsidRPr="004060A3" w:rsidTr="004060A3">
        <w:trPr>
          <w:gridAfter w:val="1"/>
          <w:wAfter w:w="264" w:type="dxa"/>
        </w:trPr>
        <w:tc>
          <w:tcPr>
            <w:tcW w:w="443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СОГЛАСОВАНО</w:t>
            </w:r>
          </w:p>
        </w:tc>
        <w:tc>
          <w:tcPr>
            <w:tcW w:w="49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rPr>
          <w:gridAfter w:val="1"/>
          <w:wAfter w:w="264" w:type="dxa"/>
        </w:trPr>
        <w:tc>
          <w:tcPr>
            <w:tcW w:w="443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_______________________________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(наименование должности уполномоченного лица органа-учредителя)</w:t>
            </w:r>
          </w:p>
        </w:tc>
        <w:tc>
          <w:tcPr>
            <w:tcW w:w="49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rPr>
          <w:gridAfter w:val="1"/>
          <w:wAfter w:w="264" w:type="dxa"/>
        </w:trPr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__________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(подпись)</w:t>
            </w:r>
          </w:p>
        </w:tc>
        <w:tc>
          <w:tcPr>
            <w:tcW w:w="29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____________________</w:t>
            </w:r>
          </w:p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(расшифровка подписи)</w:t>
            </w:r>
          </w:p>
        </w:tc>
        <w:tc>
          <w:tcPr>
            <w:tcW w:w="4990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rPr>
          <w:gridAfter w:val="1"/>
          <w:wAfter w:w="264" w:type="dxa"/>
        </w:trPr>
        <w:tc>
          <w:tcPr>
            <w:tcW w:w="443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lastRenderedPageBreak/>
              <w:t>"__" _____________ 20_ г.</w:t>
            </w:r>
          </w:p>
        </w:tc>
        <w:tc>
          <w:tcPr>
            <w:tcW w:w="4990" w:type="dxa"/>
            <w:gridSpan w:val="7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60A3" w:rsidRPr="004060A3" w:rsidTr="004060A3">
        <w:trPr>
          <w:gridAfter w:val="1"/>
          <w:wAfter w:w="264" w:type="dxa"/>
        </w:trPr>
        <w:tc>
          <w:tcPr>
            <w:tcW w:w="9425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060A3" w:rsidRPr="004060A3" w:rsidRDefault="004060A3" w:rsidP="004060A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</w:pPr>
            <w:r w:rsidRPr="004060A3">
              <w:rPr>
                <w:rFonts w:ascii="Times New Roman" w:eastAsia="Times New Roman" w:hAnsi="Times New Roman"/>
                <w:color w:val="2D2D2D"/>
                <w:sz w:val="28"/>
                <w:szCs w:val="28"/>
                <w:lang w:eastAsia="ru-RU"/>
              </w:rPr>
              <w:t>--------------------------------</w:t>
            </w:r>
          </w:p>
        </w:tc>
      </w:tr>
    </w:tbl>
    <w:p w:rsidR="002244A7" w:rsidRPr="004060A3" w:rsidRDefault="002244A7" w:rsidP="004060A3">
      <w:pPr>
        <w:pStyle w:val="aa"/>
        <w:shd w:val="clear" w:color="auto" w:fill="F9F9F7"/>
        <w:ind w:firstLine="706"/>
        <w:jc w:val="both"/>
        <w:rPr>
          <w:sz w:val="28"/>
          <w:szCs w:val="28"/>
        </w:rPr>
      </w:pPr>
    </w:p>
    <w:sectPr w:rsidR="002244A7" w:rsidRPr="004060A3" w:rsidSect="00AA48F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76E0"/>
    <w:multiLevelType w:val="multilevel"/>
    <w:tmpl w:val="78920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3A1F3D"/>
    <w:multiLevelType w:val="multilevel"/>
    <w:tmpl w:val="38E89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EB5B6C"/>
    <w:multiLevelType w:val="multilevel"/>
    <w:tmpl w:val="05364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DB2"/>
    <w:rsid w:val="00044C57"/>
    <w:rsid w:val="000F109F"/>
    <w:rsid w:val="00124A44"/>
    <w:rsid w:val="00223E34"/>
    <w:rsid w:val="002244A7"/>
    <w:rsid w:val="00246C3F"/>
    <w:rsid w:val="0033779A"/>
    <w:rsid w:val="004060A3"/>
    <w:rsid w:val="0044401B"/>
    <w:rsid w:val="00736A3B"/>
    <w:rsid w:val="007C59E4"/>
    <w:rsid w:val="00A40F85"/>
    <w:rsid w:val="00AA48F5"/>
    <w:rsid w:val="00C815F7"/>
    <w:rsid w:val="00E01234"/>
    <w:rsid w:val="00E2330B"/>
    <w:rsid w:val="00E7432A"/>
    <w:rsid w:val="00EF0DB2"/>
    <w:rsid w:val="00F21327"/>
    <w:rsid w:val="00F500D0"/>
    <w:rsid w:val="00F6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DB2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aliases w:val="Заголовок 1 Знак1 Знак Знак Знак Знак,Заголовок 1 Знак1 Знак,Заголовок 1 Знак1 Знак Знак"/>
    <w:basedOn w:val="a"/>
    <w:next w:val="a"/>
    <w:link w:val="11"/>
    <w:qFormat/>
    <w:rsid w:val="00124A44"/>
    <w:pPr>
      <w:keepNext/>
      <w:ind w:firstLine="709"/>
      <w:jc w:val="center"/>
      <w:outlineLvl w:val="0"/>
    </w:pPr>
    <w:rPr>
      <w:rFonts w:ascii="Arial" w:hAnsi="Arial"/>
      <w:b/>
      <w:bCs/>
      <w:caps/>
      <w:sz w:val="28"/>
    </w:rPr>
  </w:style>
  <w:style w:type="paragraph" w:styleId="2">
    <w:name w:val="heading 2"/>
    <w:aliases w:val="Знак Знак Знак Знак Знак"/>
    <w:basedOn w:val="a"/>
    <w:next w:val="a"/>
    <w:link w:val="20"/>
    <w:qFormat/>
    <w:rsid w:val="00124A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24A44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124A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24A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24A44"/>
    <w:pPr>
      <w:tabs>
        <w:tab w:val="num" w:pos="1152"/>
      </w:tabs>
      <w:spacing w:before="240" w:after="60"/>
      <w:ind w:left="1152" w:hanging="1152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124A44"/>
    <w:pPr>
      <w:tabs>
        <w:tab w:val="num" w:pos="1296"/>
      </w:tabs>
      <w:spacing w:before="240" w:after="60"/>
      <w:ind w:left="1296" w:hanging="1296"/>
      <w:outlineLvl w:val="6"/>
    </w:pPr>
    <w:rPr>
      <w:sz w:val="20"/>
      <w:szCs w:val="20"/>
    </w:rPr>
  </w:style>
  <w:style w:type="paragraph" w:styleId="8">
    <w:name w:val="heading 8"/>
    <w:basedOn w:val="a"/>
    <w:next w:val="a"/>
    <w:link w:val="80"/>
    <w:qFormat/>
    <w:rsid w:val="00124A44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24A4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124A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Заголовок 1 Знак1 Знак Знак Знак Знак Знак,Заголовок 1 Знак1 Знак Знак1,Заголовок 1 Знак1 Знак Знак Знак"/>
    <w:link w:val="1"/>
    <w:locked/>
    <w:rsid w:val="00124A44"/>
    <w:rPr>
      <w:rFonts w:ascii="Arial" w:hAnsi="Arial"/>
      <w:b/>
      <w:bCs/>
      <w:caps/>
      <w:sz w:val="28"/>
      <w:szCs w:val="24"/>
      <w:lang w:eastAsia="ru-RU"/>
    </w:rPr>
  </w:style>
  <w:style w:type="character" w:customStyle="1" w:styleId="20">
    <w:name w:val="Заголовок 2 Знак"/>
    <w:aliases w:val="Знак Знак Знак Знак Знак Знак"/>
    <w:link w:val="2"/>
    <w:rsid w:val="00124A4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24A44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rsid w:val="00124A4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124A44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24A44"/>
    <w:rPr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124A44"/>
    <w:rPr>
      <w:lang w:eastAsia="ru-RU"/>
    </w:rPr>
  </w:style>
  <w:style w:type="character" w:customStyle="1" w:styleId="80">
    <w:name w:val="Заголовок 8 Знак"/>
    <w:basedOn w:val="a0"/>
    <w:link w:val="8"/>
    <w:rsid w:val="00124A44"/>
    <w:rPr>
      <w:i/>
      <w:iCs/>
      <w:lang w:eastAsia="ru-RU"/>
    </w:rPr>
  </w:style>
  <w:style w:type="character" w:customStyle="1" w:styleId="90">
    <w:name w:val="Заголовок 9 Знак"/>
    <w:basedOn w:val="a0"/>
    <w:link w:val="9"/>
    <w:rsid w:val="00124A44"/>
    <w:rPr>
      <w:rFonts w:ascii="Arial" w:hAnsi="Arial" w:cs="Arial"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124A44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124A44"/>
    <w:pPr>
      <w:ind w:left="-567" w:right="-1192"/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124A44"/>
    <w:rPr>
      <w:b/>
      <w:sz w:val="28"/>
      <w:lang w:eastAsia="ru-RU"/>
    </w:rPr>
  </w:style>
  <w:style w:type="paragraph" w:styleId="a6">
    <w:name w:val="Subtitle"/>
    <w:basedOn w:val="a"/>
    <w:link w:val="a7"/>
    <w:qFormat/>
    <w:rsid w:val="00124A44"/>
    <w:rPr>
      <w:b/>
      <w:bCs/>
    </w:rPr>
  </w:style>
  <w:style w:type="character" w:customStyle="1" w:styleId="a7">
    <w:name w:val="Подзаголовок Знак"/>
    <w:basedOn w:val="a0"/>
    <w:link w:val="a6"/>
    <w:rsid w:val="00124A44"/>
    <w:rPr>
      <w:b/>
      <w:bCs/>
      <w:sz w:val="24"/>
      <w:szCs w:val="24"/>
      <w:lang w:eastAsia="ru-RU"/>
    </w:rPr>
  </w:style>
  <w:style w:type="character" w:styleId="a8">
    <w:name w:val="Strong"/>
    <w:qFormat/>
    <w:rsid w:val="00124A44"/>
    <w:rPr>
      <w:b/>
      <w:bCs/>
    </w:rPr>
  </w:style>
  <w:style w:type="paragraph" w:styleId="a9">
    <w:name w:val="No Spacing"/>
    <w:qFormat/>
    <w:rsid w:val="00124A44"/>
    <w:rPr>
      <w:rFonts w:ascii="Calibri" w:eastAsia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EF0D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1327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F21327"/>
    <w:rPr>
      <w:color w:val="0000FF" w:themeColor="hyperlink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F500D0"/>
  </w:style>
  <w:style w:type="paragraph" w:customStyle="1" w:styleId="formattext">
    <w:name w:val="formattext"/>
    <w:basedOn w:val="a"/>
    <w:rsid w:val="00F5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F500D0"/>
    <w:rPr>
      <w:color w:val="800080"/>
      <w:u w:val="single"/>
    </w:rPr>
  </w:style>
  <w:style w:type="paragraph" w:customStyle="1" w:styleId="headertext">
    <w:name w:val="headertext"/>
    <w:basedOn w:val="a"/>
    <w:rsid w:val="00F5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4060A3"/>
  </w:style>
  <w:style w:type="paragraph" w:styleId="ae">
    <w:name w:val="Balloon Text"/>
    <w:basedOn w:val="a"/>
    <w:link w:val="af"/>
    <w:uiPriority w:val="99"/>
    <w:semiHidden/>
    <w:unhideWhenUsed/>
    <w:rsid w:val="00E23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2330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DB2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aliases w:val="Заголовок 1 Знак1 Знак Знак Знак Знак,Заголовок 1 Знак1 Знак,Заголовок 1 Знак1 Знак Знак"/>
    <w:basedOn w:val="a"/>
    <w:next w:val="a"/>
    <w:link w:val="11"/>
    <w:qFormat/>
    <w:rsid w:val="00124A44"/>
    <w:pPr>
      <w:keepNext/>
      <w:ind w:firstLine="709"/>
      <w:jc w:val="center"/>
      <w:outlineLvl w:val="0"/>
    </w:pPr>
    <w:rPr>
      <w:rFonts w:ascii="Arial" w:hAnsi="Arial"/>
      <w:b/>
      <w:bCs/>
      <w:caps/>
      <w:sz w:val="28"/>
    </w:rPr>
  </w:style>
  <w:style w:type="paragraph" w:styleId="2">
    <w:name w:val="heading 2"/>
    <w:aliases w:val="Знак Знак Знак Знак Знак"/>
    <w:basedOn w:val="a"/>
    <w:next w:val="a"/>
    <w:link w:val="20"/>
    <w:qFormat/>
    <w:rsid w:val="00124A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24A44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124A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24A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24A44"/>
    <w:pPr>
      <w:tabs>
        <w:tab w:val="num" w:pos="1152"/>
      </w:tabs>
      <w:spacing w:before="240" w:after="60"/>
      <w:ind w:left="1152" w:hanging="1152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124A44"/>
    <w:pPr>
      <w:tabs>
        <w:tab w:val="num" w:pos="1296"/>
      </w:tabs>
      <w:spacing w:before="240" w:after="60"/>
      <w:ind w:left="1296" w:hanging="1296"/>
      <w:outlineLvl w:val="6"/>
    </w:pPr>
    <w:rPr>
      <w:sz w:val="20"/>
      <w:szCs w:val="20"/>
    </w:rPr>
  </w:style>
  <w:style w:type="paragraph" w:styleId="8">
    <w:name w:val="heading 8"/>
    <w:basedOn w:val="a"/>
    <w:next w:val="a"/>
    <w:link w:val="80"/>
    <w:qFormat/>
    <w:rsid w:val="00124A44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24A4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124A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Заголовок 1 Знак1 Знак Знак Знак Знак Знак,Заголовок 1 Знак1 Знак Знак1,Заголовок 1 Знак1 Знак Знак Знак"/>
    <w:link w:val="1"/>
    <w:locked/>
    <w:rsid w:val="00124A44"/>
    <w:rPr>
      <w:rFonts w:ascii="Arial" w:hAnsi="Arial"/>
      <w:b/>
      <w:bCs/>
      <w:caps/>
      <w:sz w:val="28"/>
      <w:szCs w:val="24"/>
      <w:lang w:eastAsia="ru-RU"/>
    </w:rPr>
  </w:style>
  <w:style w:type="character" w:customStyle="1" w:styleId="20">
    <w:name w:val="Заголовок 2 Знак"/>
    <w:aliases w:val="Знак Знак Знак Знак Знак Знак"/>
    <w:link w:val="2"/>
    <w:rsid w:val="00124A4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24A44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rsid w:val="00124A4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124A44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24A44"/>
    <w:rPr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124A44"/>
    <w:rPr>
      <w:lang w:eastAsia="ru-RU"/>
    </w:rPr>
  </w:style>
  <w:style w:type="character" w:customStyle="1" w:styleId="80">
    <w:name w:val="Заголовок 8 Знак"/>
    <w:basedOn w:val="a0"/>
    <w:link w:val="8"/>
    <w:rsid w:val="00124A44"/>
    <w:rPr>
      <w:i/>
      <w:iCs/>
      <w:lang w:eastAsia="ru-RU"/>
    </w:rPr>
  </w:style>
  <w:style w:type="character" w:customStyle="1" w:styleId="90">
    <w:name w:val="Заголовок 9 Знак"/>
    <w:basedOn w:val="a0"/>
    <w:link w:val="9"/>
    <w:rsid w:val="00124A44"/>
    <w:rPr>
      <w:rFonts w:ascii="Arial" w:hAnsi="Arial" w:cs="Arial"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124A44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124A44"/>
    <w:pPr>
      <w:ind w:left="-567" w:right="-1192"/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124A44"/>
    <w:rPr>
      <w:b/>
      <w:sz w:val="28"/>
      <w:lang w:eastAsia="ru-RU"/>
    </w:rPr>
  </w:style>
  <w:style w:type="paragraph" w:styleId="a6">
    <w:name w:val="Subtitle"/>
    <w:basedOn w:val="a"/>
    <w:link w:val="a7"/>
    <w:qFormat/>
    <w:rsid w:val="00124A44"/>
    <w:rPr>
      <w:b/>
      <w:bCs/>
    </w:rPr>
  </w:style>
  <w:style w:type="character" w:customStyle="1" w:styleId="a7">
    <w:name w:val="Подзаголовок Знак"/>
    <w:basedOn w:val="a0"/>
    <w:link w:val="a6"/>
    <w:rsid w:val="00124A44"/>
    <w:rPr>
      <w:b/>
      <w:bCs/>
      <w:sz w:val="24"/>
      <w:szCs w:val="24"/>
      <w:lang w:eastAsia="ru-RU"/>
    </w:rPr>
  </w:style>
  <w:style w:type="character" w:styleId="a8">
    <w:name w:val="Strong"/>
    <w:qFormat/>
    <w:rsid w:val="00124A44"/>
    <w:rPr>
      <w:b/>
      <w:bCs/>
    </w:rPr>
  </w:style>
  <w:style w:type="paragraph" w:styleId="a9">
    <w:name w:val="No Spacing"/>
    <w:qFormat/>
    <w:rsid w:val="00124A44"/>
    <w:rPr>
      <w:rFonts w:ascii="Calibri" w:eastAsia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EF0D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1327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F21327"/>
    <w:rPr>
      <w:color w:val="0000FF" w:themeColor="hyperlink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F500D0"/>
  </w:style>
  <w:style w:type="paragraph" w:customStyle="1" w:styleId="formattext">
    <w:name w:val="formattext"/>
    <w:basedOn w:val="a"/>
    <w:rsid w:val="00F5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F500D0"/>
    <w:rPr>
      <w:color w:val="800080"/>
      <w:u w:val="single"/>
    </w:rPr>
  </w:style>
  <w:style w:type="paragraph" w:customStyle="1" w:styleId="headertext">
    <w:name w:val="headertext"/>
    <w:basedOn w:val="a"/>
    <w:rsid w:val="00F5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4060A3"/>
  </w:style>
  <w:style w:type="paragraph" w:styleId="ae">
    <w:name w:val="Balloon Text"/>
    <w:basedOn w:val="a"/>
    <w:link w:val="af"/>
    <w:uiPriority w:val="99"/>
    <w:semiHidden/>
    <w:unhideWhenUsed/>
    <w:rsid w:val="00E23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2330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690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95305274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6857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3081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505166038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9286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741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39015145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5693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4433" TargetMode="External"/><Relationship Id="rId13" Type="http://schemas.openxmlformats.org/officeDocument/2006/relationships/hyperlink" Target="http://docs.cntd.ru/document/49901183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551381876" TargetMode="External"/><Relationship Id="rId12" Type="http://schemas.openxmlformats.org/officeDocument/2006/relationships/hyperlink" Target="http://docs.cntd.ru/document/55594450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1" Type="http://schemas.openxmlformats.org/officeDocument/2006/relationships/hyperlink" Target="http://docs.cntd.ru/document/5559445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1714433" TargetMode="External"/><Relationship Id="rId10" Type="http://schemas.openxmlformats.org/officeDocument/2006/relationships/hyperlink" Target="http://docs.cntd.ru/document/90228989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714433" TargetMode="External"/><Relationship Id="rId14" Type="http://schemas.openxmlformats.org/officeDocument/2006/relationships/hyperlink" Target="http://docs.cntd.ru/document/9022898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3560</Words>
  <Characters>20298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Yulya</dc:creator>
  <cp:lastModifiedBy>Yulya</cp:lastModifiedBy>
  <cp:revision>9</cp:revision>
  <cp:lastPrinted>2020-07-30T05:21:00Z</cp:lastPrinted>
  <dcterms:created xsi:type="dcterms:W3CDTF">2020-06-10T02:01:00Z</dcterms:created>
  <dcterms:modified xsi:type="dcterms:W3CDTF">2020-07-30T05:23:00Z</dcterms:modified>
</cp:coreProperties>
</file>