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6A3C4" w14:textId="77777777" w:rsidR="00112383" w:rsidRDefault="00112383" w:rsidP="001123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АДМИНИСТРАЦИЯ ГОРОДСКОГО ПОСЕЛЕНИЯ</w:t>
      </w:r>
    </w:p>
    <w:p w14:paraId="5C356F24" w14:textId="77777777" w:rsidR="00112383" w:rsidRDefault="00112383" w:rsidP="001123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«ЧЕРНЫШЕВСКОЕ»</w:t>
      </w:r>
    </w:p>
    <w:p w14:paraId="08F5A939" w14:textId="77777777" w:rsidR="00112383" w:rsidRDefault="00112383" w:rsidP="001123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ПОСТАНОВЛЕНИЕ</w:t>
      </w:r>
    </w:p>
    <w:p w14:paraId="5369ADD2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31 октября 2018 года                                                                                                      № 726</w:t>
      </w:r>
    </w:p>
    <w:p w14:paraId="183E4162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</w:t>
      </w:r>
    </w:p>
    <w:p w14:paraId="275F1C41" w14:textId="77777777" w:rsidR="00112383" w:rsidRDefault="00112383" w:rsidP="001123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 согласии с проектом, о внесении изменений в Правила землепользования и застройки городского поселения «Чернышевское»</w:t>
      </w:r>
    </w:p>
    <w:p w14:paraId="06CBA051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соответствии со статьей 28 Градостроительного кодекса Российской Федерации, Федеральным законом от 29.12.2017 года № 455-ФЗ «О внесении изменений в Градостроительный кодекс Российской Федерации и отдельные законодательный акты Российской Федерации», Федеральным законом от 6 октября 2003 года № 131 «Об общих принципах организации местного самоуправления в Российской Федерации», Уставом городского поселения «Чернышевское» от 16.06.2015 года, администрация городского поселения «Чернышевское»,</w:t>
      </w:r>
    </w:p>
    <w:p w14:paraId="4CD1E777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ПОСТАНОВЛЯЕТ:</w:t>
      </w:r>
    </w:p>
    <w:p w14:paraId="2BA9A83C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С учетом заключения о результатах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«Чернышевское», направляю на утверждение данный проект в представительный орган Совет городского поселения «Чернышевское».</w:t>
      </w:r>
    </w:p>
    <w:p w14:paraId="26A7BDC5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Контроль за выполнение настоящего постановления оставляю за собой.</w:t>
      </w:r>
    </w:p>
    <w:p w14:paraId="0C27FC58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Постановление вступает в силу со дня его официального обнародования (опубликования).</w:t>
      </w:r>
    </w:p>
    <w:p w14:paraId="75088446" w14:textId="77777777" w:rsidR="00112383" w:rsidRDefault="00112383" w:rsidP="0011238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Глава городского</w:t>
      </w:r>
    </w:p>
    <w:p w14:paraId="62C75622" w14:textId="77777777" w:rsidR="00112383" w:rsidRDefault="00112383" w:rsidP="0011238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поселения </w:t>
      </w:r>
      <w:proofErr w:type="gramStart"/>
      <w:r>
        <w:rPr>
          <w:rFonts w:ascii="Trebuchet MS" w:hAnsi="Trebuchet MS"/>
          <w:color w:val="000000"/>
        </w:rPr>
        <w:t>« Чернышевское</w:t>
      </w:r>
      <w:proofErr w:type="gramEnd"/>
      <w:r>
        <w:rPr>
          <w:rFonts w:ascii="Trebuchet MS" w:hAnsi="Trebuchet MS"/>
          <w:color w:val="000000"/>
        </w:rPr>
        <w:t xml:space="preserve">»                                                                                  </w:t>
      </w:r>
      <w:proofErr w:type="spellStart"/>
      <w:r>
        <w:rPr>
          <w:rFonts w:ascii="Trebuchet MS" w:hAnsi="Trebuchet MS"/>
          <w:color w:val="000000"/>
        </w:rPr>
        <w:t>Е.И.Шилова</w:t>
      </w:r>
      <w:proofErr w:type="spellEnd"/>
    </w:p>
    <w:p w14:paraId="7F530264" w14:textId="77777777" w:rsidR="005A7F99" w:rsidRDefault="005A7F99"/>
    <w:sectPr w:rsidR="005A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83"/>
    <w:rsid w:val="00112383"/>
    <w:rsid w:val="005A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47B5"/>
  <w15:chartTrackingRefBased/>
  <w15:docId w15:val="{8CF18FC9-211E-42C6-973D-D5D5928B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2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8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2022-05-07T16:13:00Z</dcterms:created>
  <dcterms:modified xsi:type="dcterms:W3CDTF">2022-05-07T16:13:00Z</dcterms:modified>
</cp:coreProperties>
</file>