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D8068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СОВЕТ ГОРОДСКОГО ПОСЕЛЕНИЯ «ЧЕРНЫШЕВСКОЕ»</w:t>
      </w:r>
    </w:p>
    <w:p w14:paraId="39C403C7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2FD1B5A5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1B32584E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7572683F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РЕШЕНИЕ</w:t>
      </w:r>
    </w:p>
    <w:p w14:paraId="411636C4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0C3FDD0A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25 марта  2015 года                      пгт.Чернышевск                                                     №8</w:t>
      </w:r>
    </w:p>
    <w:p w14:paraId="33ED9AC4" w14:textId="14F22870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</w:t>
      </w:r>
    </w:p>
    <w:p w14:paraId="3D571709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Об утверждении Порядка определения цены земельных участков, находящихся в муниципальной собственности, при заключении договора купли-продажи земельного участка без проведения торгов  на территории городского поселения «Чернышевское»</w:t>
      </w:r>
    </w:p>
    <w:p w14:paraId="511B9932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4BEF4028" w14:textId="7B555D88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В соответствии с пунктом 2 статьи 39.3, подпунктом 3 пункта 2 статьи 39.4 Земельного </w:t>
      </w:r>
      <w:hyperlink r:id="rId4" w:history="1">
        <w:r>
          <w:rPr>
            <w:rStyle w:val="a5"/>
            <w:rFonts w:ascii="Trebuchet MS" w:hAnsi="Trebuchet MS"/>
            <w:color w:val="0DC126"/>
            <w:bdr w:val="none" w:sz="0" w:space="0" w:color="auto" w:frame="1"/>
          </w:rPr>
          <w:t>кодекса</w:t>
        </w:r>
      </w:hyperlink>
      <w:r>
        <w:rPr>
          <w:rFonts w:ascii="Trebuchet MS" w:hAnsi="Trebuchet MS"/>
          <w:color w:val="000000"/>
        </w:rPr>
        <w:t> Российской Федерации, пунктом 2 статьи 3.3 Федерального закона от 25.10.2001 года № 137-Ф3 «О введение в действие Земельного кодекса Российской Федерации», на основании постановления Забайкальского края от 08.04.2015 г. № 161 «Об установлении Порядка определения цены земельных участков, находящихся в собственности Забайкальского края. и земельных участков государственная собственность на которые не разграничена, при заключении договора купли- продажи земельного участка без проведения торгов на территории Забайкальского края» статьей 12 Устава городского поселения «Чернышевское», Совет городского поселения «Чернышевское»»</w:t>
      </w:r>
    </w:p>
    <w:p w14:paraId="347D1A2B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3E61C315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РЕШИЛ:</w:t>
      </w:r>
    </w:p>
    <w:p w14:paraId="4785BFD7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711D7252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Утвердить </w:t>
      </w:r>
      <w:hyperlink r:id="rId5" w:anchor="Par18%23Par18" w:history="1">
        <w:r>
          <w:rPr>
            <w:rStyle w:val="a5"/>
            <w:rFonts w:ascii="Trebuchet MS" w:hAnsi="Trebuchet MS"/>
            <w:color w:val="0DC126"/>
            <w:bdr w:val="none" w:sz="0" w:space="0" w:color="auto" w:frame="1"/>
          </w:rPr>
          <w:t>Порядок</w:t>
        </w:r>
      </w:hyperlink>
      <w:r>
        <w:rPr>
          <w:rFonts w:ascii="Trebuchet MS" w:hAnsi="Trebuchet MS"/>
          <w:color w:val="000000"/>
        </w:rPr>
        <w:t> определения цены земельных участков, находящихся в муниципальной собственности, при заключении договора купли-продажи земельного участка без проведения торгов  на территории городского поселения «Чернышевское» (прилагается).</w:t>
      </w:r>
    </w:p>
    <w:p w14:paraId="11B79E1E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Настоящее решение вступает в силу на следующий день,  после дня его официального опубликования (обнародования).</w:t>
      </w:r>
    </w:p>
    <w:p w14:paraId="4C398EC8" w14:textId="2906183F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Настоящее решение разместить на официальном  сайте www.чернышевск-администрация.рф в телекоммуникационной сети «Интернет.» , на стенде «Муниципальный вестник»</w:t>
      </w:r>
      <w:r>
        <w:rPr>
          <w:rFonts w:ascii="Trebuchet MS" w:hAnsi="Trebuchet MS"/>
          <w:color w:val="000000"/>
        </w:rPr>
        <w:t xml:space="preserve"> </w:t>
      </w:r>
      <w:r>
        <w:rPr>
          <w:rFonts w:ascii="Trebuchet MS" w:hAnsi="Trebuchet MS"/>
          <w:color w:val="000000"/>
        </w:rPr>
        <w:t>в администрации городского поселения «Чернышевское»</w:t>
      </w:r>
    </w:p>
    <w:p w14:paraId="57277D19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6"/>
          <w:rFonts w:ascii="inherit" w:hAnsi="inherit"/>
          <w:color w:val="000000"/>
          <w:bdr w:val="none" w:sz="0" w:space="0" w:color="auto" w:frame="1"/>
        </w:rPr>
        <w:t> </w:t>
      </w:r>
    </w:p>
    <w:p w14:paraId="43501B85" w14:textId="69DCEE45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Глава городского</w:t>
      </w:r>
    </w:p>
    <w:p w14:paraId="733CA5D7" w14:textId="33B39501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  «Чернышевское»                                                                  Е.И.Шилова</w:t>
      </w:r>
    </w:p>
    <w:p w14:paraId="0BFBADCD" w14:textId="1594B49D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УТВЕРЖДЕН</w:t>
      </w:r>
    </w:p>
    <w:p w14:paraId="5147482B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                                               Решением городского поселения  «Чернышевское»</w:t>
      </w:r>
    </w:p>
    <w:p w14:paraId="36A88A64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от 25 .03. 2016 г. №  8</w:t>
      </w:r>
    </w:p>
    <w:p w14:paraId="7AD1DFF6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                                      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ПОРЯДОК</w:t>
      </w:r>
    </w:p>
    <w:p w14:paraId="6089E510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определения цены земельных участков, находящихся в муниципальной собственности, при заключении договора купли-продажи земельного участка без проведения торгов  на территории городского поселения «Чернышевское» (далее  - Порядок)</w:t>
      </w:r>
    </w:p>
    <w:p w14:paraId="25258B07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2C535AD2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Настоящий Порядок устанавливает правила определения цены земельных участков, находящихся в муниципальной собственности, при заключении договора купли-продажи земельного участка без проведения торгов  на территории городского поселения «Чернышевское» (далее – земельные участки).</w:t>
      </w:r>
    </w:p>
    <w:p w14:paraId="14CFE483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Цена земельных участков при их продаже определяется как выраженный в рублях процент от кадастровой стоимости земельного участка.</w:t>
      </w:r>
    </w:p>
    <w:p w14:paraId="067E2E3D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Размер процента устанавливается дифференцированно:</w:t>
      </w:r>
    </w:p>
    <w:p w14:paraId="31C099ED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 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два с половиной процента</w:t>
      </w:r>
      <w:r>
        <w:rPr>
          <w:rFonts w:ascii="Trebuchet MS" w:hAnsi="Trebuchet MS"/>
          <w:color w:val="000000"/>
        </w:rPr>
        <w:t>:</w:t>
      </w:r>
    </w:p>
    <w:p w14:paraId="44DDE2AD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а) юридическим лицам при переоформлении ими права постоянного 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до 01 января 2016 года;</w:t>
      </w:r>
    </w:p>
    <w:p w14:paraId="0F4DEEED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б) гражданам, являющимся собственниками расположенных на таких земельных участках отдельно стоящих индивидуальных жилых домов (за исключением случаев, указанных в подпункте «г» подпункта 2 настоящего пункта);</w:t>
      </w:r>
    </w:p>
    <w:p w14:paraId="3BD3B90A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) три процента в случае продажи</w:t>
      </w:r>
      <w:r>
        <w:rPr>
          <w:rFonts w:ascii="Trebuchet MS" w:hAnsi="Trebuchet MS"/>
          <w:color w:val="000000"/>
        </w:rPr>
        <w:t>:</w:t>
      </w:r>
    </w:p>
    <w:p w14:paraId="446E7E4A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а) земельных участков, образованных из земельного участка, предоставленного в аренду для комплексного освоения территории, −  лицу, с которым в соответствии с Градостроительным кодексом Российской Федерации заключен договор о комплексном освоении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жилья);</w:t>
      </w:r>
    </w:p>
    <w:p w14:paraId="5DEFA590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б)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  −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14:paraId="4DAF667E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в)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  − этой некоммерческой организации;</w:t>
      </w:r>
    </w:p>
    <w:p w14:paraId="5CFBE02A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г) гражданам, являющимся собственниками зданий, сооружений, расположенных на земельных участках, предоставленных в аренду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</w:t>
      </w:r>
      <w:r>
        <w:rPr>
          <w:rFonts w:ascii="Trebuchet MS" w:hAnsi="Trebuchet MS"/>
          <w:color w:val="000000"/>
          <w:bdr w:val="none" w:sz="0" w:space="0" w:color="auto" w:frame="1"/>
          <w:vertAlign w:val="superscript"/>
        </w:rPr>
        <w:t>18</w:t>
      </w:r>
      <w:r>
        <w:rPr>
          <w:rFonts w:ascii="Trebuchet MS" w:hAnsi="Trebuchet MS"/>
          <w:color w:val="000000"/>
        </w:rPr>
        <w:t> Земельного кодекса Российской Федерации;</w:t>
      </w:r>
    </w:p>
    <w:p w14:paraId="45D396C8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д) гражданам, являющимся собственниками расположенных на таких земельных участках индивидуальных гаражей;</w:t>
      </w:r>
    </w:p>
    <w:p w14:paraId="614C433B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 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десять процентов в случае продажи</w:t>
      </w:r>
    </w:p>
    <w:p w14:paraId="45BC20B3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14:paraId="5D3F4CF1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 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пятнадцать процентов в случае продажи</w:t>
      </w:r>
      <w:r>
        <w:rPr>
          <w:rFonts w:ascii="Trebuchet MS" w:hAnsi="Trebuchet MS"/>
          <w:color w:val="000000"/>
        </w:rPr>
        <w:t>:</w:t>
      </w:r>
    </w:p>
    <w:p w14:paraId="60779230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а) земельных участков, на которых расположены здания, сооружения, −  собственникам таких зданий, сооружений либо помещений в них в случаях, предусмотренных статьей 39</w:t>
      </w:r>
      <w:r>
        <w:rPr>
          <w:rFonts w:ascii="Trebuchet MS" w:hAnsi="Trebuchet MS"/>
          <w:color w:val="000000"/>
          <w:bdr w:val="none" w:sz="0" w:space="0" w:color="auto" w:frame="1"/>
          <w:vertAlign w:val="superscript"/>
        </w:rPr>
        <w:t>20</w:t>
      </w:r>
      <w:r>
        <w:rPr>
          <w:rFonts w:ascii="Trebuchet MS" w:hAnsi="Trebuchet MS"/>
          <w:color w:val="000000"/>
        </w:rPr>
        <w:t> Земельного кодекса Российской Федерации (за исключением случаев, указанных в подпунктах 1, 2 настоящего пункта);</w:t>
      </w:r>
    </w:p>
    <w:p w14:paraId="66303711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б) земельных участков, предназначенных для ведения сельскохозяйственного производства и переданных в аренду гражданину или юридическому лицу, − этому гражданину или этому юридическому лицу по</w:t>
      </w:r>
      <w:r>
        <w:rPr>
          <w:rFonts w:ascii="Trebuchet MS" w:hAnsi="Trebuchet MS"/>
          <w:color w:val="000000"/>
        </w:rPr>
        <w:br/>
        <w:t>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14:paraId="62BD7C23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в) земельных участков крестьянскому (фермерскому) хозяйству или сельскохозяйственной организации в случаях, установленных Федеральным законом от 24 июля 2002 года № 101-ФЗ «Об обороте земель сельскохозяйственного назначения»;</w:t>
      </w:r>
    </w:p>
    <w:p w14:paraId="1A503950" w14:textId="77777777" w:rsidR="00B84AB4" w:rsidRDefault="00B84AB4" w:rsidP="00B84AB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лицу;</w:t>
      </w:r>
    </w:p>
    <w:p w14:paraId="12B36970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д) земельных участков, находящихся в постоянном (бессрочном) пользовании юридических лиц, −  указанным юридическим лицам, за исключением лиц, указанных в пункте 2 статьи 39</w:t>
      </w:r>
      <w:r>
        <w:rPr>
          <w:rFonts w:ascii="Trebuchet MS" w:hAnsi="Trebuchet MS"/>
          <w:color w:val="000000"/>
          <w:bdr w:val="none" w:sz="0" w:space="0" w:color="auto" w:frame="1"/>
          <w:vertAlign w:val="superscript"/>
        </w:rPr>
        <w:t>9</w:t>
      </w:r>
      <w:r>
        <w:rPr>
          <w:rFonts w:ascii="Trebuchet MS" w:hAnsi="Trebuchet MS"/>
          <w:color w:val="000000"/>
        </w:rPr>
        <w:t> Земельного кодекса Российской Федерации;</w:t>
      </w:r>
    </w:p>
    <w:p w14:paraId="07E0AA15" w14:textId="77777777" w:rsidR="00B84AB4" w:rsidRDefault="00B84AB4" w:rsidP="00B84AB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е) земельных участков гражданам для индивидуального жилищного строительства, ведения личного подсобного хозяйства в границах населенного </w:t>
      </w:r>
      <w:r>
        <w:rPr>
          <w:rFonts w:ascii="Trebuchet MS" w:hAnsi="Trebuchet MS"/>
          <w:color w:val="000000"/>
        </w:rPr>
        <w:lastRenderedPageBreak/>
        <w:t>пункта, садоводства, дачного хозяйства;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</w:t>
      </w:r>
      <w:r>
        <w:rPr>
          <w:rFonts w:ascii="Trebuchet MS" w:hAnsi="Trebuchet MS"/>
          <w:color w:val="000000"/>
          <w:bdr w:val="none" w:sz="0" w:space="0" w:color="auto" w:frame="1"/>
          <w:vertAlign w:val="superscript"/>
        </w:rPr>
        <w:t>18</w:t>
      </w:r>
      <w:r>
        <w:rPr>
          <w:rFonts w:ascii="Trebuchet MS" w:hAnsi="Trebuchet MS"/>
          <w:color w:val="000000"/>
        </w:rPr>
        <w:t> Земельного кодекса Российской Федерации (за исключением случаев, указанных в подпункте «в» подпункта 2, подпункте 3 настоящего пункта).</w:t>
      </w:r>
    </w:p>
    <w:p w14:paraId="549E8457" w14:textId="77777777" w:rsidR="00B836D7" w:rsidRDefault="00B836D7"/>
    <w:sectPr w:rsidR="00B8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B4"/>
    <w:rsid w:val="00B836D7"/>
    <w:rsid w:val="00B8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F283"/>
  <w15:chartTrackingRefBased/>
  <w15:docId w15:val="{75A836BC-5B13-4329-8AB7-6E6AA240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4AB4"/>
    <w:rPr>
      <w:b/>
      <w:bCs/>
    </w:rPr>
  </w:style>
  <w:style w:type="character" w:styleId="a5">
    <w:name w:val="Hyperlink"/>
    <w:basedOn w:val="a0"/>
    <w:uiPriority w:val="99"/>
    <w:semiHidden/>
    <w:unhideWhenUsed/>
    <w:rsid w:val="00B84AB4"/>
    <w:rPr>
      <w:color w:val="0000FF"/>
      <w:u w:val="single"/>
    </w:rPr>
  </w:style>
  <w:style w:type="character" w:styleId="a6">
    <w:name w:val="Emphasis"/>
    <w:basedOn w:val="a0"/>
    <w:uiPriority w:val="20"/>
    <w:qFormat/>
    <w:rsid w:val="00B84A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ob.ru/aktualno/%D0%9C%D0%BE%D0%B8%20%D0%B4%D0%BE%D0%BA%D1%83%D0%BC%D0%B5%D0%BD%D1%82%D1%8B/Downloads/%D0%92%20%D1%81%D0%BE%D0%BE%D1%82%D0%B2%D0%B5%D1%82%D1%81%D1%82%D0%B2%D0%B8%D0%B8%20%D1%81%20%D0%BF%D1%83%D0%BD%D0%BA%D1%82%D0%BE%D0%BC%202%20%D1%81%D1%82%D0%B0%D1%82%D1%8C%D0%B8%2039%20%D0%97%D0%A1%D0%A0.doc" TargetMode="External"/><Relationship Id="rId4" Type="http://schemas.openxmlformats.org/officeDocument/2006/relationships/hyperlink" Target="consultantplus://offline/ref=0F4B942D041163B5A5ADE41572E47D98DF76CB00356BD481114F691DEFg4f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1237</Words>
  <Characters>7054</Characters>
  <Application>Microsoft Office Word</Application>
  <DocSecurity>0</DocSecurity>
  <Lines>58</Lines>
  <Paragraphs>16</Paragraphs>
  <ScaleCrop>false</ScaleCrop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2022-05-08T08:52:00Z</dcterms:created>
  <dcterms:modified xsi:type="dcterms:W3CDTF">2022-05-08T08:53:00Z</dcterms:modified>
</cp:coreProperties>
</file>